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0759" w:rsidRDefault="00B20759">
      <w:bookmarkStart w:id="0" w:name="_Toc343773165"/>
      <w:bookmarkStart w:id="1" w:name="_Toc338062751"/>
      <w:bookmarkStart w:id="2" w:name="_Toc321386366"/>
      <w:bookmarkStart w:id="3" w:name="_Toc321382532"/>
      <w:bookmarkStart w:id="4" w:name="_Toc318466409"/>
      <w:bookmarkStart w:id="5" w:name="_Toc318455639"/>
    </w:p>
    <w:tbl>
      <w:tblPr>
        <w:tblpPr w:leftFromText="180" w:rightFromText="180" w:vertAnchor="text" w:horzAnchor="page" w:tblpX="4348" w:tblpY="11178"/>
        <w:tblW w:w="0" w:type="auto"/>
        <w:tblLook w:val="04A0"/>
      </w:tblPr>
      <w:tblGrid>
        <w:gridCol w:w="7054"/>
      </w:tblGrid>
      <w:tr w:rsidR="009F1896" w:rsidRPr="00D03823" w:rsidTr="009F1896">
        <w:trPr>
          <w:trHeight w:val="2546"/>
        </w:trPr>
        <w:tc>
          <w:tcPr>
            <w:tcW w:w="7054" w:type="dxa"/>
          </w:tcPr>
          <w:p w:rsidR="009F1896" w:rsidRPr="00195259" w:rsidRDefault="00195259" w:rsidP="009F1896">
            <w:pPr>
              <w:rPr>
                <w:rFonts w:ascii="Arial Narrow" w:hAnsi="Arial Narrow"/>
                <w:b/>
                <w:noProof/>
                <w:color w:val="002060"/>
                <w:lang w:val="en-US" w:eastAsia="zh-TW"/>
              </w:rPr>
            </w:pPr>
            <w:r>
              <w:rPr>
                <w:rFonts w:ascii="Arial Narrow" w:hAnsi="Arial Narrow"/>
                <w:b/>
                <w:noProof/>
                <w:color w:val="17365D"/>
                <w:lang w:val="en-US" w:eastAsia="zh-TW"/>
              </w:rPr>
              <w:t xml:space="preserve">                                       </w:t>
            </w:r>
            <w:r w:rsidR="007461AF">
              <w:rPr>
                <w:rFonts w:ascii="Arial Narrow" w:hAnsi="Arial Narrow"/>
                <w:b/>
                <w:noProof/>
                <w:color w:val="17365D"/>
                <w:lang w:val="en-US" w:eastAsia="zh-TW"/>
              </w:rPr>
              <w:t xml:space="preserve">                            </w:t>
            </w:r>
            <w:r>
              <w:rPr>
                <w:rFonts w:ascii="Arial Narrow" w:hAnsi="Arial Narrow"/>
                <w:b/>
                <w:noProof/>
                <w:color w:val="17365D"/>
                <w:lang w:val="en-US" w:eastAsia="zh-TW"/>
              </w:rPr>
              <w:t xml:space="preserve"> </w:t>
            </w:r>
            <w:r w:rsidR="007461AF">
              <w:rPr>
                <w:rFonts w:ascii="Arial Narrow" w:hAnsi="Arial Narrow"/>
                <w:b/>
                <w:noProof/>
                <w:color w:val="002060"/>
                <w:lang w:val="en-US" w:eastAsia="zh-TW"/>
              </w:rPr>
              <w:t>Hanover Terrace</w:t>
            </w:r>
            <w:r w:rsidR="006575EF" w:rsidRPr="00195259">
              <w:rPr>
                <w:rFonts w:ascii="Arial Narrow" w:hAnsi="Arial Narrow"/>
                <w:b/>
                <w:noProof/>
                <w:color w:val="002060"/>
                <w:lang w:val="en-US" w:eastAsia="zh-TW"/>
              </w:rPr>
              <w:t xml:space="preserve"> – Noise</w:t>
            </w:r>
            <w:r w:rsidR="000502C7" w:rsidRPr="00195259">
              <w:rPr>
                <w:rFonts w:ascii="Arial Narrow" w:hAnsi="Arial Narrow"/>
                <w:b/>
                <w:noProof/>
                <w:color w:val="002060"/>
                <w:lang w:val="en-US" w:eastAsia="zh-TW"/>
              </w:rPr>
              <w:t xml:space="preserve"> Report</w:t>
            </w:r>
          </w:p>
          <w:p w:rsidR="009F1896" w:rsidRPr="00195259" w:rsidRDefault="009F1896" w:rsidP="009F1896">
            <w:pPr>
              <w:rPr>
                <w:rFonts w:ascii="Arial Narrow" w:hAnsi="Arial Narrow"/>
                <w:b/>
                <w:noProof/>
                <w:color w:val="002060"/>
                <w:lang w:val="en-US" w:eastAsia="zh-TW"/>
              </w:rPr>
            </w:pPr>
            <w:r w:rsidRPr="00C05FE1">
              <w:rPr>
                <w:rFonts w:ascii="Arial Narrow" w:hAnsi="Arial Narrow"/>
                <w:b/>
                <w:noProof/>
                <w:color w:val="403152"/>
                <w:lang w:val="en-US" w:eastAsia="zh-TW"/>
              </w:rPr>
              <w:t xml:space="preserve">                                                  </w:t>
            </w:r>
            <w:r w:rsidR="00A810AB">
              <w:rPr>
                <w:rFonts w:ascii="Arial Narrow" w:hAnsi="Arial Narrow"/>
                <w:b/>
                <w:noProof/>
                <w:color w:val="403152"/>
                <w:lang w:val="en-US" w:eastAsia="zh-TW"/>
              </w:rPr>
              <w:t xml:space="preserve"> </w:t>
            </w:r>
            <w:r w:rsidR="00195259">
              <w:rPr>
                <w:rFonts w:ascii="Arial Narrow" w:hAnsi="Arial Narrow"/>
                <w:b/>
                <w:noProof/>
                <w:color w:val="403152"/>
                <w:lang w:val="en-US" w:eastAsia="zh-TW"/>
              </w:rPr>
              <w:t xml:space="preserve">            </w:t>
            </w:r>
            <w:r w:rsidR="007461AF">
              <w:rPr>
                <w:rFonts w:ascii="Arial Narrow" w:hAnsi="Arial Narrow"/>
                <w:b/>
                <w:noProof/>
                <w:color w:val="002060"/>
                <w:lang w:val="en-US" w:eastAsia="zh-TW"/>
              </w:rPr>
              <w:t>LC-12-0047</w:t>
            </w:r>
            <w:r w:rsidR="00A810AB" w:rsidRPr="00195259">
              <w:rPr>
                <w:rFonts w:ascii="Arial Narrow" w:hAnsi="Arial Narrow"/>
                <w:b/>
                <w:noProof/>
                <w:color w:val="002060"/>
                <w:lang w:val="en-US" w:eastAsia="zh-TW"/>
              </w:rPr>
              <w:t>-RP1</w:t>
            </w:r>
            <w:r w:rsidR="007461AF">
              <w:rPr>
                <w:rFonts w:ascii="Arial Narrow" w:hAnsi="Arial Narrow"/>
                <w:b/>
                <w:noProof/>
                <w:color w:val="002060"/>
                <w:lang w:val="en-US" w:eastAsia="zh-TW"/>
              </w:rPr>
              <w:t>_REV A</w:t>
            </w:r>
            <w:r w:rsidR="00A810AB" w:rsidRPr="00195259">
              <w:rPr>
                <w:rFonts w:ascii="Arial Narrow" w:hAnsi="Arial Narrow"/>
                <w:b/>
                <w:noProof/>
                <w:color w:val="002060"/>
                <w:lang w:val="en-US" w:eastAsia="zh-TW"/>
              </w:rPr>
              <w:t xml:space="preserve"> / </w:t>
            </w:r>
            <w:r w:rsidR="00195259" w:rsidRPr="00195259">
              <w:rPr>
                <w:rFonts w:ascii="Arial Narrow" w:hAnsi="Arial Narrow"/>
                <w:b/>
                <w:noProof/>
                <w:color w:val="002060"/>
                <w:lang w:val="en-US" w:eastAsia="zh-TW"/>
              </w:rPr>
              <w:t>April</w:t>
            </w:r>
            <w:r w:rsidRPr="00195259">
              <w:rPr>
                <w:rFonts w:ascii="Arial Narrow" w:hAnsi="Arial Narrow"/>
                <w:b/>
                <w:noProof/>
                <w:color w:val="002060"/>
                <w:lang w:val="en-US" w:eastAsia="zh-TW"/>
              </w:rPr>
              <w:t xml:space="preserve"> 2013</w:t>
            </w:r>
          </w:p>
          <w:p w:rsidR="00A810AB" w:rsidRPr="006575EF" w:rsidRDefault="00A810AB" w:rsidP="009F1896">
            <w:pPr>
              <w:rPr>
                <w:rFonts w:ascii="Arial Narrow" w:hAnsi="Arial Narrow"/>
                <w:b/>
                <w:noProof/>
                <w:color w:val="0F243E"/>
                <w:lang w:val="en-US" w:eastAsia="zh-TW"/>
              </w:rPr>
            </w:pPr>
            <w:r>
              <w:rPr>
                <w:rFonts w:ascii="Arial Narrow" w:hAnsi="Arial Narrow"/>
                <w:b/>
                <w:noProof/>
                <w:color w:val="0F243E"/>
                <w:lang w:val="en-US" w:eastAsia="zh-TW"/>
              </w:rPr>
              <w:t xml:space="preserve">           </w:t>
            </w:r>
          </w:p>
        </w:tc>
      </w:tr>
    </w:tbl>
    <w:p w:rsidR="004364D3" w:rsidRDefault="00EF5CB3" w:rsidP="00C05FE1">
      <w:r w:rsidRPr="00EF5CB3">
        <w:rPr>
          <w:noProof/>
        </w:rPr>
        <w:pict>
          <v:rect id="_x0000_s1106" style="position:absolute;margin-left:337.35pt;margin-top:442.05pt;width:192.75pt;height:26.25pt;z-index:251660288;mso-position-horizontal-relative:page;mso-position-vertical-relative:page;v-text-anchor:middle" o:allowincell="f" fillcolor="#4f81bd" strokecolor="#f2f2f2" strokeweight="3pt">
            <v:shadow on="t" type="perspective" color="#243f60" opacity=".5" offset="1pt" offset2="-1pt"/>
            <v:textbox style="mso-next-textbox:#_x0000_s1106" inset="14.4pt,,14.4pt">
              <w:txbxContent>
                <w:p w:rsidR="001E52BA" w:rsidRPr="00D157E8" w:rsidRDefault="001E52BA" w:rsidP="00943EDC">
                  <w:pPr>
                    <w:pStyle w:val="NoSpacing"/>
                    <w:jc w:val="right"/>
                    <w:rPr>
                      <w:rFonts w:ascii="Arial Narrow" w:hAnsi="Arial Narrow" w:cs="Times New Roman"/>
                      <w:color w:val="5F497A"/>
                      <w:sz w:val="28"/>
                      <w:szCs w:val="28"/>
                    </w:rPr>
                  </w:pPr>
                  <w:r w:rsidRPr="00D157E8">
                    <w:rPr>
                      <w:rFonts w:ascii="Arial Narrow" w:hAnsi="Arial Narrow" w:cs="Times New Roman"/>
                      <w:sz w:val="28"/>
                      <w:szCs w:val="28"/>
                      <w:lang w:val="en-GB"/>
                    </w:rPr>
                    <w:t xml:space="preserve">      </w:t>
                  </w:r>
                  <w:r w:rsidRPr="00D157E8">
                    <w:rPr>
                      <w:rFonts w:ascii="Arial Narrow" w:hAnsi="Arial Narrow" w:cs="Times New Roman"/>
                      <w:color w:val="5F497A"/>
                      <w:sz w:val="28"/>
                      <w:szCs w:val="28"/>
                      <w:lang w:val="en-GB"/>
                    </w:rPr>
                    <w:t>LANSETT CONSULTING</w:t>
                  </w:r>
                </w:p>
              </w:txbxContent>
            </v:textbox>
            <w10:wrap anchorx="page" anchory="page"/>
          </v:rect>
        </w:pict>
      </w:r>
      <w:r w:rsidR="005E4837">
        <w:rPr>
          <w:noProof/>
          <w:lang w:val="en-US" w:eastAsia="en-US"/>
        </w:rPr>
        <w:drawing>
          <wp:inline distT="0" distB="0" distL="0" distR="0">
            <wp:extent cx="5815965" cy="4370070"/>
            <wp:effectExtent l="19050" t="0" r="0" b="0"/>
            <wp:docPr id="1" name="Picture 1" descr="C:\Users\Lansett1\AppData\Local\Microsoft\Windows\Temporary Internet Files\Low\Content.IE5\8O73SXFM\MP90043880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nsett1\AppData\Local\Microsoft\Windows\Temporary Internet Files\Low\Content.IE5\8O73SXFM\MP900438806[1].JPG"/>
                    <pic:cNvPicPr>
                      <a:picLocks noChangeAspect="1" noChangeArrowheads="1"/>
                    </pic:cNvPicPr>
                  </pic:nvPicPr>
                  <pic:blipFill>
                    <a:blip r:embed="rId8"/>
                    <a:srcRect/>
                    <a:stretch>
                      <a:fillRect/>
                    </a:stretch>
                  </pic:blipFill>
                  <pic:spPr bwMode="auto">
                    <a:xfrm>
                      <a:off x="0" y="0"/>
                      <a:ext cx="5815965" cy="4370070"/>
                    </a:xfrm>
                    <a:prstGeom prst="rect">
                      <a:avLst/>
                    </a:prstGeom>
                    <a:noFill/>
                    <a:ln w="9525">
                      <a:noFill/>
                      <a:miter lim="800000"/>
                      <a:headEnd/>
                      <a:tailEnd/>
                    </a:ln>
                  </pic:spPr>
                </pic:pic>
              </a:graphicData>
            </a:graphic>
          </wp:inline>
        </w:drawing>
      </w:r>
      <w:r w:rsidR="00B20759">
        <w:rPr>
          <w:noProof/>
          <w:lang w:val="en-US" w:eastAsia="zh-TW"/>
        </w:rPr>
        <w:br w:type="page"/>
      </w:r>
    </w:p>
    <w:p w:rsidR="00E81B44" w:rsidRDefault="00E81B44"/>
    <w:p w:rsidR="00E81B44" w:rsidRDefault="00E81B44" w:rsidP="00215434">
      <w:pPr>
        <w:pStyle w:val="Tableheader"/>
        <w:jc w:val="left"/>
        <w:outlineLvl w:val="0"/>
        <w:rPr>
          <w:rFonts w:ascii="Arial Narrow" w:hAnsi="Arial Narrow" w:cs="Arial Narrow"/>
        </w:rPr>
      </w:pPr>
      <w:bookmarkStart w:id="6" w:name="_Toc345604502"/>
      <w:bookmarkStart w:id="7" w:name="_Toc346112046"/>
      <w:bookmarkStart w:id="8" w:name="_Toc347341579"/>
      <w:bookmarkStart w:id="9" w:name="_Toc347408184"/>
      <w:bookmarkStart w:id="10" w:name="_Toc347409012"/>
      <w:bookmarkStart w:id="11" w:name="_Toc347411281"/>
      <w:bookmarkStart w:id="12" w:name="_Toc347952317"/>
      <w:bookmarkStart w:id="13" w:name="_Toc348004054"/>
      <w:bookmarkStart w:id="14" w:name="_Toc351996645"/>
      <w:bookmarkStart w:id="15" w:name="_Toc352073459"/>
      <w:bookmarkStart w:id="16" w:name="_Toc352231633"/>
      <w:bookmarkStart w:id="17" w:name="_Toc353384081"/>
      <w:bookmarkStart w:id="18" w:name="_Toc353387588"/>
      <w:bookmarkStart w:id="19" w:name="_Toc353447221"/>
      <w:bookmarkStart w:id="20" w:name="_Toc355013141"/>
      <w:bookmarkStart w:id="21" w:name="_Toc355081783"/>
      <w:bookmarkStart w:id="22" w:name="_Toc355082220"/>
      <w:r w:rsidRPr="007E458F">
        <w:rPr>
          <w:rFonts w:ascii="Arial Narrow" w:hAnsi="Arial Narrow" w:cs="Arial Narrow"/>
        </w:rPr>
        <w:t>Project Sheet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rsidR="00E81B44" w:rsidRDefault="00E81B44" w:rsidP="00215434">
      <w:pPr>
        <w:pStyle w:val="Tableheader"/>
        <w:jc w:val="left"/>
        <w:outlineLvl w:val="0"/>
        <w:rPr>
          <w:rFonts w:ascii="Arial Narrow" w:hAnsi="Arial Narrow" w:cs="Arial Narrow"/>
        </w:rPr>
      </w:pPr>
    </w:p>
    <w:p w:rsidR="00E81B44" w:rsidRPr="00EB3DD6" w:rsidRDefault="00E81B44" w:rsidP="00EB3DD6">
      <w:pPr>
        <w:pStyle w:val="Tableheader"/>
        <w:jc w:val="left"/>
        <w:rPr>
          <w:rFonts w:ascii="Arial Narrow" w:hAnsi="Arial Narrow" w:cs="Arial Narrow"/>
        </w:rPr>
      </w:pPr>
      <w:bookmarkStart w:id="23" w:name="_Toc316654987"/>
      <w:bookmarkStart w:id="24" w:name="_Toc317753666"/>
      <w:bookmarkStart w:id="25" w:name="_Toc317780806"/>
      <w:r w:rsidRPr="00EB3DD6">
        <w:rPr>
          <w:rFonts w:ascii="Arial Narrow" w:hAnsi="Arial Narrow" w:cs="Arial Narrow"/>
        </w:rPr>
        <w:t>Issue</w:t>
      </w:r>
      <w:bookmarkEnd w:id="23"/>
      <w:bookmarkEnd w:id="24"/>
      <w:bookmarkEnd w:id="25"/>
    </w:p>
    <w:p w:rsidR="00E81B44" w:rsidRPr="007E458F" w:rsidRDefault="00E81B44" w:rsidP="00215434">
      <w:pPr>
        <w:pStyle w:val="Tableheader"/>
        <w:jc w:val="left"/>
        <w:outlineLvl w:val="0"/>
        <w:rPr>
          <w:rFonts w:ascii="Arial Narrow" w:hAnsi="Arial Narrow" w:cs="Arial Narrow"/>
        </w:rPr>
      </w:pPr>
    </w:p>
    <w:p w:rsidR="00E81B44" w:rsidRPr="007E458F" w:rsidRDefault="00E81B44" w:rsidP="00215434">
      <w:pPr>
        <w:pStyle w:val="Tableheader"/>
        <w:jc w:val="left"/>
        <w:outlineLvl w:val="0"/>
        <w:rPr>
          <w:rFonts w:ascii="Arial Narrow" w:hAnsi="Arial Narrow" w:cs="Arial Narrow"/>
        </w:rPr>
      </w:pPr>
    </w:p>
    <w:tbl>
      <w:tblPr>
        <w:tblW w:w="9715" w:type="dxa"/>
        <w:tblBorders>
          <w:top w:val="single" w:sz="8" w:space="0" w:color="53548A"/>
          <w:bottom w:val="single" w:sz="8" w:space="0" w:color="53548A"/>
        </w:tblBorders>
        <w:tblLook w:val="01E0"/>
      </w:tblPr>
      <w:tblGrid>
        <w:gridCol w:w="1273"/>
        <w:gridCol w:w="1551"/>
        <w:gridCol w:w="1210"/>
        <w:gridCol w:w="1354"/>
        <w:gridCol w:w="2540"/>
        <w:gridCol w:w="1787"/>
      </w:tblGrid>
      <w:tr w:rsidR="008D6B83" w:rsidRPr="00616334" w:rsidTr="0075000E">
        <w:trPr>
          <w:trHeight w:val="619"/>
        </w:trPr>
        <w:tc>
          <w:tcPr>
            <w:tcW w:w="1490" w:type="dxa"/>
          </w:tcPr>
          <w:p w:rsidR="00E81B44" w:rsidRPr="00195259" w:rsidRDefault="00E81B44" w:rsidP="00EA6DBB">
            <w:pPr>
              <w:pStyle w:val="Tableheader"/>
              <w:rPr>
                <w:rFonts w:ascii="Arial Narrow" w:hAnsi="Arial Narrow" w:cs="Arial Narrow"/>
                <w:bCs w:val="0"/>
                <w:color w:val="3E3E67"/>
                <w:sz w:val="18"/>
                <w:szCs w:val="18"/>
                <w:lang w:eastAsia="en-US"/>
              </w:rPr>
            </w:pPr>
            <w:r w:rsidRPr="00195259">
              <w:rPr>
                <w:rFonts w:ascii="Arial Narrow" w:hAnsi="Arial Narrow" w:cs="Arial Narrow"/>
                <w:bCs w:val="0"/>
                <w:color w:val="3E3E67"/>
                <w:sz w:val="18"/>
                <w:szCs w:val="18"/>
                <w:lang w:eastAsia="en-US"/>
              </w:rPr>
              <w:t>Issue</w:t>
            </w:r>
          </w:p>
        </w:tc>
        <w:tc>
          <w:tcPr>
            <w:tcW w:w="1741" w:type="dxa"/>
          </w:tcPr>
          <w:p w:rsidR="00E81B44" w:rsidRPr="00195259" w:rsidRDefault="00E81B44" w:rsidP="00EA6DBB">
            <w:pPr>
              <w:pStyle w:val="Tableheader"/>
              <w:rPr>
                <w:rFonts w:ascii="Arial Narrow" w:hAnsi="Arial Narrow" w:cs="Arial Narrow"/>
                <w:bCs w:val="0"/>
                <w:color w:val="3E3E67"/>
                <w:sz w:val="18"/>
                <w:szCs w:val="18"/>
                <w:lang w:eastAsia="en-US"/>
              </w:rPr>
            </w:pPr>
            <w:r w:rsidRPr="00195259">
              <w:rPr>
                <w:rFonts w:ascii="Arial Narrow" w:hAnsi="Arial Narrow" w:cs="Arial Narrow"/>
                <w:bCs w:val="0"/>
                <w:color w:val="3E3E67"/>
                <w:sz w:val="18"/>
                <w:szCs w:val="18"/>
                <w:lang w:eastAsia="en-US"/>
              </w:rPr>
              <w:t>Date</w:t>
            </w:r>
          </w:p>
        </w:tc>
        <w:tc>
          <w:tcPr>
            <w:tcW w:w="1382" w:type="dxa"/>
          </w:tcPr>
          <w:p w:rsidR="00E81B44" w:rsidRPr="00195259" w:rsidRDefault="00E81B44" w:rsidP="00EA6DBB">
            <w:pPr>
              <w:pStyle w:val="Tableheader"/>
              <w:rPr>
                <w:rFonts w:ascii="Arial Narrow" w:hAnsi="Arial Narrow" w:cs="Arial Narrow"/>
                <w:bCs w:val="0"/>
                <w:color w:val="3E3E67"/>
                <w:sz w:val="18"/>
                <w:szCs w:val="18"/>
                <w:lang w:eastAsia="en-US"/>
              </w:rPr>
            </w:pPr>
            <w:r w:rsidRPr="00195259">
              <w:rPr>
                <w:rFonts w:ascii="Arial Narrow" w:hAnsi="Arial Narrow" w:cs="Arial Narrow"/>
                <w:bCs w:val="0"/>
                <w:color w:val="3E3E67"/>
                <w:sz w:val="18"/>
                <w:szCs w:val="18"/>
                <w:lang w:eastAsia="en-US"/>
              </w:rPr>
              <w:t>Status</w:t>
            </w:r>
          </w:p>
        </w:tc>
        <w:tc>
          <w:tcPr>
            <w:tcW w:w="1517" w:type="dxa"/>
          </w:tcPr>
          <w:p w:rsidR="00E81B44" w:rsidRPr="00195259" w:rsidRDefault="00E81B44" w:rsidP="00EA6DBB">
            <w:pPr>
              <w:pStyle w:val="Tableheader"/>
              <w:rPr>
                <w:rFonts w:ascii="Arial Narrow" w:hAnsi="Arial Narrow" w:cs="Arial Narrow"/>
                <w:bCs w:val="0"/>
                <w:color w:val="3E3E67"/>
                <w:sz w:val="18"/>
                <w:szCs w:val="18"/>
                <w:lang w:eastAsia="en-US"/>
              </w:rPr>
            </w:pPr>
            <w:r w:rsidRPr="00195259">
              <w:rPr>
                <w:rFonts w:ascii="Arial Narrow" w:hAnsi="Arial Narrow" w:cs="Arial Narrow"/>
                <w:bCs w:val="0"/>
                <w:color w:val="3E3E67"/>
                <w:sz w:val="18"/>
                <w:szCs w:val="18"/>
                <w:lang w:eastAsia="en-US"/>
              </w:rPr>
              <w:t>Changes</w:t>
            </w:r>
          </w:p>
        </w:tc>
        <w:tc>
          <w:tcPr>
            <w:tcW w:w="1517" w:type="dxa"/>
          </w:tcPr>
          <w:p w:rsidR="00E81B44" w:rsidRPr="00195259" w:rsidRDefault="00E81B44" w:rsidP="00EA6DBB">
            <w:pPr>
              <w:pStyle w:val="Tableheader"/>
              <w:rPr>
                <w:rFonts w:ascii="Arial Narrow" w:hAnsi="Arial Narrow" w:cs="Arial Narrow"/>
                <w:bCs w:val="0"/>
                <w:color w:val="3E3E67"/>
                <w:sz w:val="18"/>
                <w:szCs w:val="18"/>
                <w:lang w:eastAsia="en-US"/>
              </w:rPr>
            </w:pPr>
            <w:r w:rsidRPr="00195259">
              <w:rPr>
                <w:rFonts w:ascii="Arial Narrow" w:hAnsi="Arial Narrow" w:cs="Arial Narrow"/>
                <w:bCs w:val="0"/>
                <w:color w:val="3E3E67"/>
                <w:sz w:val="18"/>
                <w:szCs w:val="18"/>
                <w:lang w:eastAsia="en-US"/>
              </w:rPr>
              <w:t>Author</w:t>
            </w:r>
          </w:p>
        </w:tc>
        <w:tc>
          <w:tcPr>
            <w:tcW w:w="2068" w:type="dxa"/>
          </w:tcPr>
          <w:p w:rsidR="00E81B44" w:rsidRPr="00195259" w:rsidRDefault="00E81B44" w:rsidP="00EA6DBB">
            <w:pPr>
              <w:pStyle w:val="Tableheader"/>
              <w:rPr>
                <w:rFonts w:ascii="Arial Narrow" w:hAnsi="Arial Narrow" w:cs="Arial Narrow"/>
                <w:bCs w:val="0"/>
                <w:color w:val="3E3E67"/>
                <w:sz w:val="18"/>
                <w:szCs w:val="18"/>
                <w:lang w:eastAsia="en-US"/>
              </w:rPr>
            </w:pPr>
            <w:r w:rsidRPr="00195259">
              <w:rPr>
                <w:rFonts w:ascii="Arial Narrow" w:hAnsi="Arial Narrow" w:cs="Arial Narrow"/>
                <w:bCs w:val="0"/>
                <w:color w:val="3E3E67"/>
                <w:sz w:val="18"/>
                <w:szCs w:val="18"/>
                <w:lang w:eastAsia="en-US"/>
              </w:rPr>
              <w:t>Approved</w:t>
            </w:r>
          </w:p>
        </w:tc>
      </w:tr>
      <w:tr w:rsidR="008D6B83" w:rsidRPr="00616334" w:rsidTr="0075000E">
        <w:trPr>
          <w:trHeight w:val="619"/>
        </w:trPr>
        <w:tc>
          <w:tcPr>
            <w:tcW w:w="1490" w:type="dxa"/>
          </w:tcPr>
          <w:p w:rsidR="00E81B44" w:rsidRPr="0075000E" w:rsidRDefault="00195259" w:rsidP="00EA6DBB">
            <w:pPr>
              <w:pStyle w:val="Tableheader"/>
              <w:rPr>
                <w:rFonts w:ascii="Arial Narrow" w:hAnsi="Arial Narrow" w:cs="Arial Narrow"/>
                <w:b w:val="0"/>
                <w:bCs w:val="0"/>
                <w:color w:val="3E3E67"/>
                <w:sz w:val="18"/>
                <w:szCs w:val="18"/>
                <w:lang w:eastAsia="en-US"/>
              </w:rPr>
            </w:pPr>
            <w:r>
              <w:rPr>
                <w:rFonts w:ascii="Arial Narrow" w:hAnsi="Arial Narrow" w:cs="Arial Narrow"/>
                <w:b w:val="0"/>
                <w:bCs w:val="0"/>
                <w:color w:val="3E3E67"/>
                <w:sz w:val="18"/>
                <w:szCs w:val="18"/>
                <w:lang w:eastAsia="en-US"/>
              </w:rPr>
              <w:t xml:space="preserve">REV </w:t>
            </w:r>
            <w:r w:rsidR="00946E27">
              <w:rPr>
                <w:rFonts w:ascii="Arial Narrow" w:hAnsi="Arial Narrow" w:cs="Arial Narrow"/>
                <w:b w:val="0"/>
                <w:bCs w:val="0"/>
                <w:color w:val="3E3E67"/>
                <w:sz w:val="18"/>
                <w:szCs w:val="18"/>
                <w:lang w:eastAsia="en-US"/>
              </w:rPr>
              <w:t>A</w:t>
            </w:r>
          </w:p>
        </w:tc>
        <w:tc>
          <w:tcPr>
            <w:tcW w:w="1741" w:type="dxa"/>
          </w:tcPr>
          <w:p w:rsidR="00E81B44" w:rsidRPr="0075000E" w:rsidRDefault="00BA3385" w:rsidP="00EA6DBB">
            <w:pPr>
              <w:pStyle w:val="Tableheader"/>
              <w:rPr>
                <w:rFonts w:ascii="Arial Narrow" w:hAnsi="Arial Narrow" w:cs="Arial Narrow"/>
                <w:b w:val="0"/>
                <w:bCs w:val="0"/>
                <w:color w:val="3E3E67"/>
                <w:sz w:val="18"/>
                <w:szCs w:val="18"/>
                <w:lang w:eastAsia="en-US"/>
              </w:rPr>
            </w:pPr>
            <w:r>
              <w:rPr>
                <w:rFonts w:ascii="Arial Narrow" w:hAnsi="Arial Narrow" w:cs="Arial Narrow"/>
                <w:b w:val="0"/>
                <w:bCs w:val="0"/>
                <w:color w:val="3E3E67"/>
                <w:sz w:val="18"/>
                <w:szCs w:val="18"/>
                <w:lang w:eastAsia="en-US"/>
              </w:rPr>
              <w:t>30</w:t>
            </w:r>
            <w:r w:rsidR="00195259">
              <w:rPr>
                <w:rFonts w:ascii="Arial Narrow" w:hAnsi="Arial Narrow" w:cs="Arial Narrow"/>
                <w:b w:val="0"/>
                <w:bCs w:val="0"/>
                <w:color w:val="3E3E67"/>
                <w:sz w:val="18"/>
                <w:szCs w:val="18"/>
                <w:lang w:eastAsia="en-US"/>
              </w:rPr>
              <w:t>/04/2013</w:t>
            </w:r>
          </w:p>
        </w:tc>
        <w:tc>
          <w:tcPr>
            <w:tcW w:w="1382" w:type="dxa"/>
          </w:tcPr>
          <w:p w:rsidR="00E81B44" w:rsidRPr="0075000E" w:rsidRDefault="00E81B44" w:rsidP="00EA6DBB">
            <w:pPr>
              <w:pStyle w:val="Tableheader"/>
              <w:rPr>
                <w:rFonts w:ascii="Arial Narrow" w:hAnsi="Arial Narrow" w:cs="Arial Narrow"/>
                <w:b w:val="0"/>
                <w:bCs w:val="0"/>
                <w:color w:val="3E3E67"/>
                <w:sz w:val="18"/>
                <w:szCs w:val="18"/>
                <w:lang w:eastAsia="en-US"/>
              </w:rPr>
            </w:pPr>
            <w:r w:rsidRPr="0075000E">
              <w:rPr>
                <w:rFonts w:ascii="Arial Narrow" w:hAnsi="Arial Narrow" w:cs="Arial Narrow"/>
                <w:b w:val="0"/>
                <w:bCs w:val="0"/>
                <w:color w:val="3E3E67"/>
                <w:sz w:val="18"/>
                <w:szCs w:val="18"/>
                <w:lang w:eastAsia="en-US"/>
              </w:rPr>
              <w:t>Draft</w:t>
            </w:r>
          </w:p>
        </w:tc>
        <w:tc>
          <w:tcPr>
            <w:tcW w:w="1517" w:type="dxa"/>
          </w:tcPr>
          <w:p w:rsidR="00E81B44" w:rsidRPr="0075000E" w:rsidRDefault="00E81B44" w:rsidP="00EA6DBB">
            <w:pPr>
              <w:pStyle w:val="Tableheader"/>
              <w:rPr>
                <w:rFonts w:ascii="Arial Narrow" w:hAnsi="Arial Narrow" w:cs="Arial Narrow"/>
                <w:b w:val="0"/>
                <w:bCs w:val="0"/>
                <w:color w:val="3E3E67"/>
                <w:sz w:val="18"/>
                <w:szCs w:val="18"/>
                <w:lang w:eastAsia="en-US"/>
              </w:rPr>
            </w:pPr>
            <w:r w:rsidRPr="0075000E">
              <w:rPr>
                <w:rFonts w:ascii="Arial Narrow" w:hAnsi="Arial Narrow" w:cs="Arial Narrow"/>
                <w:b w:val="0"/>
                <w:bCs w:val="0"/>
                <w:color w:val="3E3E67"/>
                <w:sz w:val="18"/>
                <w:szCs w:val="18"/>
                <w:lang w:eastAsia="en-US"/>
              </w:rPr>
              <w:t>N/A</w:t>
            </w:r>
          </w:p>
        </w:tc>
        <w:tc>
          <w:tcPr>
            <w:tcW w:w="1517" w:type="dxa"/>
          </w:tcPr>
          <w:p w:rsidR="00E81B44" w:rsidRPr="0075000E" w:rsidRDefault="00E81B44" w:rsidP="00EA6DBB">
            <w:pPr>
              <w:pStyle w:val="Tableheader"/>
              <w:rPr>
                <w:rFonts w:ascii="Arial Narrow" w:hAnsi="Arial Narrow" w:cs="Arial Narrow"/>
                <w:b w:val="0"/>
                <w:bCs w:val="0"/>
                <w:color w:val="3E3E67"/>
                <w:sz w:val="18"/>
                <w:szCs w:val="18"/>
                <w:lang w:eastAsia="en-US"/>
              </w:rPr>
            </w:pPr>
            <w:r w:rsidRPr="0075000E">
              <w:rPr>
                <w:rFonts w:ascii="Arial Narrow" w:hAnsi="Arial Narrow" w:cs="Arial Narrow"/>
                <w:b w:val="0"/>
                <w:bCs w:val="0"/>
                <w:color w:val="3E3E67"/>
                <w:sz w:val="18"/>
                <w:szCs w:val="18"/>
                <w:lang w:eastAsia="en-US"/>
              </w:rPr>
              <w:t>A.E MIOA</w:t>
            </w:r>
          </w:p>
        </w:tc>
        <w:tc>
          <w:tcPr>
            <w:tcW w:w="2068" w:type="dxa"/>
          </w:tcPr>
          <w:p w:rsidR="00E81B44" w:rsidRPr="0075000E" w:rsidRDefault="00E81B44" w:rsidP="00EA6DBB">
            <w:pPr>
              <w:pStyle w:val="Tableheader"/>
              <w:rPr>
                <w:rFonts w:ascii="Arial Narrow" w:hAnsi="Arial Narrow" w:cs="Arial Narrow"/>
                <w:b w:val="0"/>
                <w:bCs w:val="0"/>
                <w:color w:val="3E3E67"/>
                <w:sz w:val="18"/>
                <w:szCs w:val="18"/>
                <w:lang w:eastAsia="en-US"/>
              </w:rPr>
            </w:pPr>
            <w:r w:rsidRPr="0075000E">
              <w:rPr>
                <w:rFonts w:ascii="Arial Narrow" w:hAnsi="Arial Narrow" w:cs="Arial Narrow"/>
                <w:b w:val="0"/>
                <w:bCs w:val="0"/>
                <w:color w:val="3E3E67"/>
                <w:sz w:val="18"/>
                <w:szCs w:val="18"/>
                <w:lang w:eastAsia="en-US"/>
              </w:rPr>
              <w:t>A.E/F.S</w:t>
            </w:r>
          </w:p>
        </w:tc>
      </w:tr>
      <w:tr w:rsidR="008D6B83" w:rsidRPr="0075000E" w:rsidTr="0075000E">
        <w:trPr>
          <w:trHeight w:val="619"/>
        </w:trPr>
        <w:tc>
          <w:tcPr>
            <w:tcW w:w="1490" w:type="dxa"/>
          </w:tcPr>
          <w:p w:rsidR="0075000E" w:rsidRPr="0075000E" w:rsidRDefault="0075000E" w:rsidP="00EA6DBB">
            <w:pPr>
              <w:pStyle w:val="Tableheader"/>
              <w:rPr>
                <w:rFonts w:ascii="Arial Narrow" w:hAnsi="Arial Narrow" w:cs="Arial Narrow"/>
                <w:b w:val="0"/>
                <w:bCs w:val="0"/>
                <w:color w:val="3E3E67"/>
                <w:sz w:val="18"/>
                <w:szCs w:val="18"/>
                <w:lang w:eastAsia="en-US"/>
              </w:rPr>
            </w:pPr>
          </w:p>
        </w:tc>
        <w:tc>
          <w:tcPr>
            <w:tcW w:w="1741" w:type="dxa"/>
          </w:tcPr>
          <w:p w:rsidR="0075000E" w:rsidRPr="0075000E" w:rsidRDefault="0075000E" w:rsidP="00EA6DBB">
            <w:pPr>
              <w:pStyle w:val="Tableheader"/>
              <w:rPr>
                <w:rFonts w:ascii="Arial Narrow" w:hAnsi="Arial Narrow" w:cs="Arial Narrow"/>
                <w:b w:val="0"/>
                <w:bCs w:val="0"/>
                <w:color w:val="3E3E67"/>
                <w:sz w:val="18"/>
                <w:szCs w:val="18"/>
                <w:lang w:eastAsia="en-US"/>
              </w:rPr>
            </w:pPr>
          </w:p>
        </w:tc>
        <w:tc>
          <w:tcPr>
            <w:tcW w:w="1382" w:type="dxa"/>
          </w:tcPr>
          <w:p w:rsidR="0075000E" w:rsidRPr="0075000E" w:rsidRDefault="0075000E" w:rsidP="00EA6DBB">
            <w:pPr>
              <w:pStyle w:val="Tableheader"/>
              <w:rPr>
                <w:rFonts w:ascii="Arial Narrow" w:hAnsi="Arial Narrow" w:cs="Arial Narrow"/>
                <w:b w:val="0"/>
                <w:bCs w:val="0"/>
                <w:color w:val="3E3E67"/>
                <w:sz w:val="18"/>
                <w:szCs w:val="18"/>
                <w:lang w:eastAsia="en-US"/>
              </w:rPr>
            </w:pPr>
          </w:p>
        </w:tc>
        <w:tc>
          <w:tcPr>
            <w:tcW w:w="1517" w:type="dxa"/>
          </w:tcPr>
          <w:p w:rsidR="0075000E" w:rsidRPr="0075000E" w:rsidRDefault="0075000E" w:rsidP="00EA6DBB">
            <w:pPr>
              <w:pStyle w:val="Tableheader"/>
              <w:rPr>
                <w:rFonts w:ascii="Arial Narrow" w:hAnsi="Arial Narrow" w:cs="Arial Narrow"/>
                <w:b w:val="0"/>
                <w:bCs w:val="0"/>
                <w:color w:val="3E3E67"/>
                <w:sz w:val="18"/>
                <w:szCs w:val="18"/>
                <w:lang w:eastAsia="en-US"/>
              </w:rPr>
            </w:pPr>
          </w:p>
        </w:tc>
        <w:tc>
          <w:tcPr>
            <w:tcW w:w="1517" w:type="dxa"/>
          </w:tcPr>
          <w:p w:rsidR="0075000E" w:rsidRPr="0075000E" w:rsidRDefault="005E4837" w:rsidP="00EA6DBB">
            <w:pPr>
              <w:pStyle w:val="Tableheader"/>
              <w:rPr>
                <w:rFonts w:ascii="Arial Narrow" w:hAnsi="Arial Narrow" w:cs="Arial Narrow"/>
                <w:b w:val="0"/>
                <w:bCs w:val="0"/>
                <w:color w:val="3E3E67"/>
                <w:sz w:val="18"/>
                <w:szCs w:val="18"/>
                <w:lang w:eastAsia="en-US"/>
              </w:rPr>
            </w:pPr>
            <w:r>
              <w:rPr>
                <w:rFonts w:ascii="Arial Narrow" w:hAnsi="Arial Narrow" w:cs="Arial Narrow"/>
                <w:b w:val="0"/>
                <w:noProof/>
                <w:color w:val="3E3E67"/>
                <w:sz w:val="18"/>
                <w:szCs w:val="18"/>
                <w:lang w:val="en-US" w:eastAsia="en-US"/>
              </w:rPr>
              <w:drawing>
                <wp:inline distT="0" distB="0" distL="0" distR="0">
                  <wp:extent cx="1456690" cy="201930"/>
                  <wp:effectExtent l="19050" t="0" r="0" b="0"/>
                  <wp:docPr id="2" name="Picture 2" descr="scan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an0001"/>
                          <pic:cNvPicPr>
                            <a:picLocks noChangeAspect="1" noChangeArrowheads="1"/>
                          </pic:cNvPicPr>
                        </pic:nvPicPr>
                        <pic:blipFill>
                          <a:blip r:embed="rId9"/>
                          <a:srcRect/>
                          <a:stretch>
                            <a:fillRect/>
                          </a:stretch>
                        </pic:blipFill>
                        <pic:spPr bwMode="auto">
                          <a:xfrm>
                            <a:off x="0" y="0"/>
                            <a:ext cx="1456690" cy="201930"/>
                          </a:xfrm>
                          <a:prstGeom prst="rect">
                            <a:avLst/>
                          </a:prstGeom>
                          <a:noFill/>
                          <a:ln w="9525">
                            <a:noFill/>
                            <a:miter lim="800000"/>
                            <a:headEnd/>
                            <a:tailEnd/>
                          </a:ln>
                        </pic:spPr>
                      </pic:pic>
                    </a:graphicData>
                  </a:graphic>
                </wp:inline>
              </w:drawing>
            </w:r>
          </w:p>
        </w:tc>
        <w:tc>
          <w:tcPr>
            <w:tcW w:w="2068" w:type="dxa"/>
          </w:tcPr>
          <w:p w:rsidR="0075000E" w:rsidRPr="0075000E" w:rsidRDefault="0075000E" w:rsidP="00EA6DBB">
            <w:pPr>
              <w:pStyle w:val="Tableheader"/>
              <w:rPr>
                <w:rFonts w:ascii="Arial Narrow" w:hAnsi="Arial Narrow" w:cs="Arial Narrow"/>
                <w:b w:val="0"/>
                <w:bCs w:val="0"/>
                <w:color w:val="3E3E67"/>
                <w:sz w:val="18"/>
                <w:szCs w:val="18"/>
                <w:lang w:eastAsia="en-US"/>
              </w:rPr>
            </w:pPr>
          </w:p>
        </w:tc>
      </w:tr>
      <w:tr w:rsidR="00E81B44" w:rsidRPr="00616334" w:rsidTr="0075000E">
        <w:trPr>
          <w:trHeight w:val="619"/>
        </w:trPr>
        <w:tc>
          <w:tcPr>
            <w:tcW w:w="9715" w:type="dxa"/>
            <w:gridSpan w:val="6"/>
          </w:tcPr>
          <w:p w:rsidR="00E81B44" w:rsidRPr="0075000E" w:rsidRDefault="00E81B44" w:rsidP="0075000E">
            <w:pPr>
              <w:pStyle w:val="Tableheader"/>
              <w:jc w:val="both"/>
              <w:rPr>
                <w:rFonts w:ascii="Arial Narrow" w:hAnsi="Arial Narrow" w:cs="Arial Narrow"/>
                <w:b w:val="0"/>
                <w:bCs w:val="0"/>
                <w:color w:val="3E3E67"/>
                <w:sz w:val="18"/>
                <w:szCs w:val="18"/>
                <w:lang w:eastAsia="en-US"/>
              </w:rPr>
            </w:pPr>
            <w:r w:rsidRPr="0075000E">
              <w:rPr>
                <w:rFonts w:ascii="Arial Narrow" w:hAnsi="Arial Narrow" w:cs="Arial Narrow"/>
                <w:b w:val="0"/>
                <w:bCs w:val="0"/>
                <w:color w:val="3E3E67"/>
                <w:sz w:val="18"/>
                <w:szCs w:val="18"/>
                <w:lang w:eastAsia="en-US"/>
              </w:rPr>
              <w:t>This report has been prepared by Lansett Consulting Ltd with all reasonable skill, care and diligence, and taking account of the resources devoted to it by agreement with the client. Information reported herein is based on the interpretation of data collected and has been accepted in good faith as being accurate and valid. This report is for the exclusive use of the client named above; no warranties or guarantees are expressed or should be inferred by any third parties. This report may not be relied upon by other parties without written consent from Lansett Consulting Limited. Lansett Consulting Ltd disclaims any responsibility to the client and others in respect of any matters outside the agreed scope of work.</w:t>
            </w:r>
          </w:p>
        </w:tc>
      </w:tr>
    </w:tbl>
    <w:p w:rsidR="00E81B44" w:rsidRPr="001E0F81" w:rsidRDefault="00E81B44" w:rsidP="00215434">
      <w:pPr>
        <w:pStyle w:val="Tableheader"/>
        <w:jc w:val="left"/>
        <w:rPr>
          <w:rFonts w:cs="Times New Roman"/>
          <w:b w:val="0"/>
          <w:bCs w:val="0"/>
        </w:rPr>
      </w:pPr>
    </w:p>
    <w:p w:rsidR="00E81B44" w:rsidRDefault="00E81B44" w:rsidP="00215434">
      <w:pPr>
        <w:pStyle w:val="Heading1"/>
        <w:spacing w:line="480" w:lineRule="auto"/>
        <w:rPr>
          <w:rFonts w:ascii="Arial" w:hAnsi="Arial" w:cs="Arial"/>
          <w:sz w:val="22"/>
          <w:szCs w:val="22"/>
        </w:rPr>
      </w:pPr>
    </w:p>
    <w:p w:rsidR="00E81B44" w:rsidRDefault="00E81B44" w:rsidP="00215434">
      <w:pPr>
        <w:pStyle w:val="Heading1"/>
        <w:spacing w:line="480" w:lineRule="auto"/>
        <w:rPr>
          <w:rFonts w:ascii="Arial" w:hAnsi="Arial" w:cs="Arial"/>
          <w:sz w:val="22"/>
          <w:szCs w:val="22"/>
        </w:rPr>
      </w:pPr>
    </w:p>
    <w:p w:rsidR="00E81B44" w:rsidRDefault="00E81B44" w:rsidP="00215434">
      <w:pPr>
        <w:pStyle w:val="Heading1"/>
        <w:spacing w:line="480" w:lineRule="auto"/>
        <w:rPr>
          <w:rFonts w:ascii="Arial" w:hAnsi="Arial" w:cs="Arial"/>
          <w:sz w:val="22"/>
          <w:szCs w:val="22"/>
        </w:rPr>
      </w:pPr>
    </w:p>
    <w:p w:rsidR="009F1896" w:rsidRDefault="009F1896" w:rsidP="009F1896"/>
    <w:p w:rsidR="009F1896" w:rsidRDefault="009F1896" w:rsidP="009F1896"/>
    <w:p w:rsidR="009F1896" w:rsidRDefault="009F1896" w:rsidP="009F1896"/>
    <w:p w:rsidR="009F1896" w:rsidRPr="009F1896" w:rsidRDefault="009F1896" w:rsidP="009F1896"/>
    <w:p w:rsidR="00E81B44" w:rsidRDefault="00E81B44" w:rsidP="00585209"/>
    <w:p w:rsidR="00E81B44" w:rsidRDefault="00E81B44" w:rsidP="00585209"/>
    <w:p w:rsidR="00E81B44" w:rsidRDefault="005E4837" w:rsidP="001A2E70">
      <w:pPr>
        <w:jc w:val="both"/>
        <w:rPr>
          <w:rFonts w:ascii="Arial Narrow" w:hAnsi="Arial Narrow" w:cs="Arial Narrow"/>
          <w:b/>
          <w:bCs/>
          <w:sz w:val="18"/>
          <w:szCs w:val="18"/>
        </w:rPr>
      </w:pPr>
      <w:r>
        <w:rPr>
          <w:rFonts w:ascii="Arial Narrow" w:hAnsi="Arial Narrow" w:cs="Arial Narrow"/>
          <w:b/>
          <w:bCs/>
          <w:noProof/>
          <w:sz w:val="18"/>
          <w:szCs w:val="18"/>
          <w:lang w:val="en-US" w:eastAsia="en-US"/>
        </w:rPr>
        <w:drawing>
          <wp:inline distT="0" distB="0" distL="0" distR="0">
            <wp:extent cx="1849755" cy="680720"/>
            <wp:effectExtent l="19050" t="0" r="0" b="0"/>
            <wp:docPr id="3" name="Picture 1" descr="cid:image001.jpg@01CD6FE7.1DE7C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jpg@01CD6FE7.1DE7C730"/>
                    <pic:cNvPicPr>
                      <a:picLocks noChangeAspect="1" noChangeArrowheads="1"/>
                    </pic:cNvPicPr>
                  </pic:nvPicPr>
                  <pic:blipFill>
                    <a:blip r:embed="rId10"/>
                    <a:srcRect/>
                    <a:stretch>
                      <a:fillRect/>
                    </a:stretch>
                  </pic:blipFill>
                  <pic:spPr bwMode="auto">
                    <a:xfrm>
                      <a:off x="0" y="0"/>
                      <a:ext cx="1849755" cy="680720"/>
                    </a:xfrm>
                    <a:prstGeom prst="rect">
                      <a:avLst/>
                    </a:prstGeom>
                    <a:noFill/>
                    <a:ln w="9525">
                      <a:noFill/>
                      <a:miter lim="800000"/>
                      <a:headEnd/>
                      <a:tailEnd/>
                    </a:ln>
                  </pic:spPr>
                </pic:pic>
              </a:graphicData>
            </a:graphic>
          </wp:inline>
        </w:drawing>
      </w:r>
    </w:p>
    <w:p w:rsidR="00E81B44" w:rsidRPr="006575EF" w:rsidRDefault="00E81B44" w:rsidP="001A2E70">
      <w:pPr>
        <w:jc w:val="both"/>
        <w:rPr>
          <w:rFonts w:ascii="Arial Narrow" w:hAnsi="Arial Narrow" w:cs="Arial Narrow"/>
          <w:b/>
          <w:bCs/>
          <w:sz w:val="18"/>
          <w:szCs w:val="18"/>
        </w:rPr>
      </w:pPr>
      <w:r w:rsidRPr="006575EF">
        <w:rPr>
          <w:rFonts w:ascii="Arial Narrow" w:hAnsi="Arial Narrow" w:cs="Arial Narrow"/>
          <w:b/>
          <w:bCs/>
          <w:sz w:val="18"/>
          <w:szCs w:val="18"/>
        </w:rPr>
        <w:t>Lansett Consulting Limited (</w:t>
      </w:r>
      <w:hyperlink r:id="rId11" w:history="1">
        <w:r w:rsidRPr="006575EF">
          <w:rPr>
            <w:rStyle w:val="Hyperlink"/>
            <w:rFonts w:ascii="Arial Narrow" w:hAnsi="Arial Narrow" w:cs="Arial Narrow"/>
            <w:b/>
            <w:bCs/>
            <w:sz w:val="18"/>
            <w:szCs w:val="18"/>
          </w:rPr>
          <w:t>www.lansettconsulting.co.uk</w:t>
        </w:r>
      </w:hyperlink>
      <w:r w:rsidRPr="006575EF">
        <w:rPr>
          <w:rFonts w:ascii="Arial Narrow" w:hAnsi="Arial Narrow" w:cs="Arial Narrow"/>
          <w:b/>
          <w:bCs/>
          <w:sz w:val="18"/>
          <w:szCs w:val="18"/>
        </w:rPr>
        <w:t>) Registered in England and Wales (Reg No. 06567451)</w:t>
      </w:r>
    </w:p>
    <w:p w:rsidR="00E81B44" w:rsidRPr="006575EF" w:rsidRDefault="00E81B44" w:rsidP="001A2E70">
      <w:pPr>
        <w:jc w:val="both"/>
        <w:rPr>
          <w:rFonts w:ascii="Arial Narrow" w:hAnsi="Arial Narrow" w:cs="Arial Narrow"/>
          <w:b/>
          <w:bCs/>
          <w:color w:val="000000"/>
          <w:sz w:val="18"/>
          <w:szCs w:val="18"/>
        </w:rPr>
      </w:pPr>
      <w:r w:rsidRPr="006575EF">
        <w:rPr>
          <w:rFonts w:ascii="Arial Narrow" w:hAnsi="Arial Narrow" w:cs="Arial Narrow"/>
          <w:noProof/>
          <w:color w:val="000000"/>
          <w:sz w:val="18"/>
          <w:szCs w:val="18"/>
        </w:rPr>
        <w:t>Registered office : Thames Innovation Centre, 2 Veridon Way, Erith. DA8 1AE</w:t>
      </w:r>
    </w:p>
    <w:p w:rsidR="00E81B44" w:rsidRPr="006575EF" w:rsidRDefault="00E81B44" w:rsidP="006C5281">
      <w:pPr>
        <w:rPr>
          <w:rFonts w:ascii="Arial Narrow" w:hAnsi="Arial Narrow" w:cs="Arial Narrow"/>
          <w:noProof/>
          <w:color w:val="000000"/>
          <w:sz w:val="18"/>
          <w:szCs w:val="18"/>
        </w:rPr>
        <w:sectPr w:rsidR="00E81B44" w:rsidRPr="006575EF" w:rsidSect="00E839E0">
          <w:headerReference w:type="first" r:id="rId12"/>
          <w:pgSz w:w="11906" w:h="16838"/>
          <w:pgMar w:top="1440" w:right="1440" w:bottom="1440" w:left="1440" w:header="709" w:footer="709" w:gutter="0"/>
          <w:cols w:space="708"/>
          <w:titlePg/>
          <w:docGrid w:linePitch="360"/>
        </w:sectPr>
      </w:pPr>
      <w:r w:rsidRPr="006575EF">
        <w:rPr>
          <w:rFonts w:ascii="Arial Narrow" w:hAnsi="Arial Narrow" w:cs="Arial Narrow"/>
          <w:noProof/>
          <w:color w:val="000000"/>
          <w:sz w:val="18"/>
          <w:szCs w:val="18"/>
        </w:rPr>
        <w:t>York Street W1 London: 02071835481 | Erith Kent: 08458621547 | Sheffield: 01143030359</w:t>
      </w:r>
    </w:p>
    <w:p w:rsidR="00D7441D" w:rsidRPr="00D7441D" w:rsidRDefault="00E81B44" w:rsidP="00D7441D">
      <w:pPr>
        <w:pStyle w:val="Heading1"/>
        <w:spacing w:before="0" w:line="480" w:lineRule="auto"/>
        <w:rPr>
          <w:rFonts w:ascii="Arial Narrow" w:eastAsiaTheme="minorEastAsia" w:hAnsi="Arial Narrow" w:cstheme="minorBidi"/>
          <w:noProof/>
          <w:sz w:val="20"/>
          <w:szCs w:val="20"/>
        </w:rPr>
      </w:pPr>
      <w:bookmarkStart w:id="26" w:name="_Toc316654988"/>
      <w:bookmarkStart w:id="27" w:name="_Toc317753667"/>
      <w:bookmarkStart w:id="28" w:name="_Toc317780807"/>
      <w:bookmarkStart w:id="29" w:name="_Toc320891371"/>
      <w:bookmarkStart w:id="30" w:name="_Toc322693564"/>
      <w:bookmarkStart w:id="31" w:name="_Toc335298227"/>
      <w:bookmarkStart w:id="32" w:name="_Toc346112047"/>
      <w:bookmarkStart w:id="33" w:name="_Toc347341580"/>
      <w:bookmarkStart w:id="34" w:name="_Toc347408185"/>
      <w:bookmarkStart w:id="35" w:name="_Toc347409013"/>
      <w:bookmarkStart w:id="36" w:name="_Toc347411282"/>
      <w:bookmarkStart w:id="37" w:name="_Toc347952318"/>
      <w:bookmarkStart w:id="38" w:name="_Toc348004055"/>
      <w:bookmarkStart w:id="39" w:name="_Toc351996646"/>
      <w:bookmarkStart w:id="40" w:name="_Toc352073460"/>
      <w:bookmarkStart w:id="41" w:name="_Toc352231634"/>
      <w:bookmarkStart w:id="42" w:name="_Toc353384082"/>
      <w:bookmarkStart w:id="43" w:name="_Toc353387589"/>
      <w:bookmarkStart w:id="44" w:name="_Toc353447222"/>
      <w:bookmarkStart w:id="45" w:name="_Toc355013142"/>
      <w:bookmarkStart w:id="46" w:name="_Toc355081784"/>
      <w:bookmarkStart w:id="47" w:name="_Toc355082221"/>
      <w:r w:rsidRPr="00D86FC1">
        <w:rPr>
          <w:rFonts w:ascii="Arial Narrow" w:hAnsi="Arial Narrow" w:cs="Arial Narrow"/>
          <w:sz w:val="24"/>
          <w:szCs w:val="24"/>
        </w:rPr>
        <w:lastRenderedPageBreak/>
        <w:t>T</w:t>
      </w:r>
      <w:bookmarkEnd w:id="26"/>
      <w:bookmarkEnd w:id="27"/>
      <w:bookmarkEnd w:id="28"/>
      <w:bookmarkEnd w:id="29"/>
      <w:bookmarkEnd w:id="30"/>
      <w:bookmarkEnd w:id="31"/>
      <w:bookmarkEnd w:id="32"/>
      <w:bookmarkEnd w:id="33"/>
      <w:bookmarkEnd w:id="34"/>
      <w:bookmarkEnd w:id="35"/>
      <w:bookmarkEnd w:id="36"/>
      <w:bookmarkEnd w:id="37"/>
      <w:r w:rsidR="000B7351">
        <w:rPr>
          <w:rFonts w:ascii="Arial Narrow" w:hAnsi="Arial Narrow" w:cs="Arial Narrow"/>
          <w:sz w:val="24"/>
          <w:szCs w:val="24"/>
        </w:rPr>
        <w:t>ABLE OF CONTENTS</w:t>
      </w:r>
      <w:bookmarkEnd w:id="38"/>
      <w:bookmarkEnd w:id="39"/>
      <w:bookmarkEnd w:id="40"/>
      <w:bookmarkEnd w:id="41"/>
      <w:bookmarkEnd w:id="42"/>
      <w:bookmarkEnd w:id="43"/>
      <w:bookmarkEnd w:id="44"/>
      <w:bookmarkEnd w:id="45"/>
      <w:bookmarkEnd w:id="46"/>
      <w:bookmarkEnd w:id="47"/>
      <w:r w:rsidR="00EF5CB3" w:rsidRPr="00EF5CB3">
        <w:rPr>
          <w:rFonts w:ascii="Arial Narrow" w:hAnsi="Arial Narrow" w:cs="Arial Narrow"/>
          <w:sz w:val="20"/>
          <w:szCs w:val="20"/>
        </w:rPr>
        <w:fldChar w:fldCharType="begin"/>
      </w:r>
      <w:r w:rsidRPr="007661A7">
        <w:rPr>
          <w:rFonts w:ascii="Arial Narrow" w:hAnsi="Arial Narrow" w:cs="Arial Narrow"/>
          <w:sz w:val="20"/>
          <w:szCs w:val="20"/>
        </w:rPr>
        <w:instrText xml:space="preserve"> TOC \o "1-3" \h \z \u </w:instrText>
      </w:r>
      <w:r w:rsidR="00EF5CB3" w:rsidRPr="00EF5CB3">
        <w:rPr>
          <w:rFonts w:ascii="Arial Narrow" w:hAnsi="Arial Narrow" w:cs="Arial Narrow"/>
          <w:sz w:val="20"/>
          <w:szCs w:val="20"/>
        </w:rPr>
        <w:fldChar w:fldCharType="separate"/>
      </w:r>
    </w:p>
    <w:p w:rsidR="00D7441D" w:rsidRPr="00D7441D" w:rsidRDefault="00EF5CB3" w:rsidP="00D7441D">
      <w:pPr>
        <w:pStyle w:val="TOC1"/>
        <w:tabs>
          <w:tab w:val="right" w:leader="dot" w:pos="9016"/>
        </w:tabs>
        <w:spacing w:line="480" w:lineRule="auto"/>
        <w:rPr>
          <w:rFonts w:ascii="Arial Narrow" w:eastAsiaTheme="minorEastAsia" w:hAnsi="Arial Narrow" w:cstheme="minorBidi"/>
          <w:noProof/>
          <w:sz w:val="20"/>
          <w:szCs w:val="20"/>
        </w:rPr>
      </w:pPr>
      <w:hyperlink w:anchor="_Toc355082222" w:history="1">
        <w:r w:rsidR="00D7441D" w:rsidRPr="00D7441D">
          <w:rPr>
            <w:rStyle w:val="Hyperlink"/>
            <w:rFonts w:ascii="Arial Narrow" w:hAnsi="Arial Narrow"/>
            <w:noProof/>
            <w:sz w:val="20"/>
            <w:szCs w:val="20"/>
          </w:rPr>
          <w:t>EXECUTIVE SUMMARY</w:t>
        </w:r>
        <w:r w:rsidR="00D7441D" w:rsidRPr="00D7441D">
          <w:rPr>
            <w:rFonts w:ascii="Arial Narrow" w:hAnsi="Arial Narrow"/>
            <w:noProof/>
            <w:webHidden/>
            <w:sz w:val="20"/>
            <w:szCs w:val="20"/>
          </w:rPr>
          <w:tab/>
        </w:r>
        <w:r w:rsidRPr="00D7441D">
          <w:rPr>
            <w:rFonts w:ascii="Arial Narrow" w:hAnsi="Arial Narrow"/>
            <w:noProof/>
            <w:webHidden/>
            <w:sz w:val="20"/>
            <w:szCs w:val="20"/>
          </w:rPr>
          <w:fldChar w:fldCharType="begin"/>
        </w:r>
        <w:r w:rsidR="00D7441D" w:rsidRPr="00D7441D">
          <w:rPr>
            <w:rFonts w:ascii="Arial Narrow" w:hAnsi="Arial Narrow"/>
            <w:noProof/>
            <w:webHidden/>
            <w:sz w:val="20"/>
            <w:szCs w:val="20"/>
          </w:rPr>
          <w:instrText xml:space="preserve"> PAGEREF _Toc355082222 \h </w:instrText>
        </w:r>
        <w:r w:rsidRPr="00D7441D">
          <w:rPr>
            <w:rFonts w:ascii="Arial Narrow" w:hAnsi="Arial Narrow"/>
            <w:noProof/>
            <w:webHidden/>
            <w:sz w:val="20"/>
            <w:szCs w:val="20"/>
          </w:rPr>
        </w:r>
        <w:r w:rsidRPr="00D7441D">
          <w:rPr>
            <w:rFonts w:ascii="Arial Narrow" w:hAnsi="Arial Narrow"/>
            <w:noProof/>
            <w:webHidden/>
            <w:sz w:val="20"/>
            <w:szCs w:val="20"/>
          </w:rPr>
          <w:fldChar w:fldCharType="separate"/>
        </w:r>
        <w:r w:rsidR="005234BC">
          <w:rPr>
            <w:rFonts w:ascii="Arial Narrow" w:hAnsi="Arial Narrow"/>
            <w:noProof/>
            <w:webHidden/>
            <w:sz w:val="20"/>
            <w:szCs w:val="20"/>
          </w:rPr>
          <w:t>4</w:t>
        </w:r>
        <w:r w:rsidRPr="00D7441D">
          <w:rPr>
            <w:rFonts w:ascii="Arial Narrow" w:hAnsi="Arial Narrow"/>
            <w:noProof/>
            <w:webHidden/>
            <w:sz w:val="20"/>
            <w:szCs w:val="20"/>
          </w:rPr>
          <w:fldChar w:fldCharType="end"/>
        </w:r>
      </w:hyperlink>
    </w:p>
    <w:p w:rsidR="00D7441D" w:rsidRPr="00D7441D" w:rsidRDefault="00EF5CB3" w:rsidP="00D7441D">
      <w:pPr>
        <w:pStyle w:val="TOC1"/>
        <w:tabs>
          <w:tab w:val="left" w:pos="440"/>
          <w:tab w:val="right" w:leader="dot" w:pos="9016"/>
        </w:tabs>
        <w:spacing w:line="480" w:lineRule="auto"/>
        <w:rPr>
          <w:rFonts w:ascii="Arial Narrow" w:eastAsiaTheme="minorEastAsia" w:hAnsi="Arial Narrow" w:cstheme="minorBidi"/>
          <w:noProof/>
          <w:sz w:val="20"/>
          <w:szCs w:val="20"/>
        </w:rPr>
      </w:pPr>
      <w:hyperlink w:anchor="_Toc355082223" w:history="1">
        <w:r w:rsidR="00D7441D" w:rsidRPr="00D7441D">
          <w:rPr>
            <w:rStyle w:val="Hyperlink"/>
            <w:rFonts w:ascii="Arial Narrow" w:hAnsi="Arial Narrow"/>
            <w:noProof/>
            <w:sz w:val="20"/>
            <w:szCs w:val="20"/>
          </w:rPr>
          <w:t>1.</w:t>
        </w:r>
        <w:r w:rsidR="00D7441D" w:rsidRPr="00D7441D">
          <w:rPr>
            <w:rFonts w:ascii="Arial Narrow" w:eastAsiaTheme="minorEastAsia" w:hAnsi="Arial Narrow" w:cstheme="minorBidi"/>
            <w:noProof/>
            <w:sz w:val="20"/>
            <w:szCs w:val="20"/>
          </w:rPr>
          <w:tab/>
        </w:r>
        <w:r w:rsidR="00D7441D" w:rsidRPr="00D7441D">
          <w:rPr>
            <w:rStyle w:val="Hyperlink"/>
            <w:rFonts w:ascii="Arial Narrow" w:hAnsi="Arial Narrow"/>
            <w:noProof/>
            <w:sz w:val="20"/>
            <w:szCs w:val="20"/>
          </w:rPr>
          <w:t>INTRODUCTION</w:t>
        </w:r>
        <w:r w:rsidR="00D7441D" w:rsidRPr="00D7441D">
          <w:rPr>
            <w:rFonts w:ascii="Arial Narrow" w:hAnsi="Arial Narrow"/>
            <w:noProof/>
            <w:webHidden/>
            <w:sz w:val="20"/>
            <w:szCs w:val="20"/>
          </w:rPr>
          <w:tab/>
        </w:r>
        <w:r w:rsidRPr="00D7441D">
          <w:rPr>
            <w:rFonts w:ascii="Arial Narrow" w:hAnsi="Arial Narrow"/>
            <w:noProof/>
            <w:webHidden/>
            <w:sz w:val="20"/>
            <w:szCs w:val="20"/>
          </w:rPr>
          <w:fldChar w:fldCharType="begin"/>
        </w:r>
        <w:r w:rsidR="00D7441D" w:rsidRPr="00D7441D">
          <w:rPr>
            <w:rFonts w:ascii="Arial Narrow" w:hAnsi="Arial Narrow"/>
            <w:noProof/>
            <w:webHidden/>
            <w:sz w:val="20"/>
            <w:szCs w:val="20"/>
          </w:rPr>
          <w:instrText xml:space="preserve"> PAGEREF _Toc355082223 \h </w:instrText>
        </w:r>
        <w:r w:rsidRPr="00D7441D">
          <w:rPr>
            <w:rFonts w:ascii="Arial Narrow" w:hAnsi="Arial Narrow"/>
            <w:noProof/>
            <w:webHidden/>
            <w:sz w:val="20"/>
            <w:szCs w:val="20"/>
          </w:rPr>
        </w:r>
        <w:r w:rsidRPr="00D7441D">
          <w:rPr>
            <w:rFonts w:ascii="Arial Narrow" w:hAnsi="Arial Narrow"/>
            <w:noProof/>
            <w:webHidden/>
            <w:sz w:val="20"/>
            <w:szCs w:val="20"/>
          </w:rPr>
          <w:fldChar w:fldCharType="separate"/>
        </w:r>
        <w:r w:rsidR="005234BC">
          <w:rPr>
            <w:rFonts w:ascii="Arial Narrow" w:hAnsi="Arial Narrow"/>
            <w:noProof/>
            <w:webHidden/>
            <w:sz w:val="20"/>
            <w:szCs w:val="20"/>
          </w:rPr>
          <w:t>5</w:t>
        </w:r>
        <w:r w:rsidRPr="00D7441D">
          <w:rPr>
            <w:rFonts w:ascii="Arial Narrow" w:hAnsi="Arial Narrow"/>
            <w:noProof/>
            <w:webHidden/>
            <w:sz w:val="20"/>
            <w:szCs w:val="20"/>
          </w:rPr>
          <w:fldChar w:fldCharType="end"/>
        </w:r>
      </w:hyperlink>
    </w:p>
    <w:p w:rsidR="00D7441D" w:rsidRPr="00D7441D" w:rsidRDefault="00EF5CB3" w:rsidP="00D7441D">
      <w:pPr>
        <w:pStyle w:val="TOC1"/>
        <w:tabs>
          <w:tab w:val="left" w:pos="440"/>
          <w:tab w:val="right" w:leader="dot" w:pos="9016"/>
        </w:tabs>
        <w:spacing w:line="480" w:lineRule="auto"/>
        <w:rPr>
          <w:rFonts w:ascii="Arial Narrow" w:eastAsiaTheme="minorEastAsia" w:hAnsi="Arial Narrow" w:cstheme="minorBidi"/>
          <w:noProof/>
          <w:sz w:val="20"/>
          <w:szCs w:val="20"/>
        </w:rPr>
      </w:pPr>
      <w:hyperlink w:anchor="_Toc355082224" w:history="1">
        <w:r w:rsidR="00D7441D" w:rsidRPr="00D7441D">
          <w:rPr>
            <w:rStyle w:val="Hyperlink"/>
            <w:rFonts w:ascii="Arial Narrow" w:hAnsi="Arial Narrow"/>
            <w:noProof/>
            <w:sz w:val="20"/>
            <w:szCs w:val="20"/>
          </w:rPr>
          <w:t>2.</w:t>
        </w:r>
        <w:r w:rsidR="00D7441D" w:rsidRPr="00D7441D">
          <w:rPr>
            <w:rFonts w:ascii="Arial Narrow" w:eastAsiaTheme="minorEastAsia" w:hAnsi="Arial Narrow" w:cstheme="minorBidi"/>
            <w:noProof/>
            <w:sz w:val="20"/>
            <w:szCs w:val="20"/>
          </w:rPr>
          <w:tab/>
        </w:r>
        <w:r w:rsidR="00D7441D" w:rsidRPr="00D7441D">
          <w:rPr>
            <w:rStyle w:val="Hyperlink"/>
            <w:rFonts w:ascii="Arial Narrow" w:hAnsi="Arial Narrow"/>
            <w:noProof/>
            <w:sz w:val="20"/>
            <w:szCs w:val="20"/>
          </w:rPr>
          <w:t>GUIDANCE AND METHODOLOGY</w:t>
        </w:r>
        <w:r w:rsidR="00D7441D" w:rsidRPr="00D7441D">
          <w:rPr>
            <w:rFonts w:ascii="Arial Narrow" w:hAnsi="Arial Narrow"/>
            <w:noProof/>
            <w:webHidden/>
            <w:sz w:val="20"/>
            <w:szCs w:val="20"/>
          </w:rPr>
          <w:tab/>
        </w:r>
        <w:r w:rsidRPr="00D7441D">
          <w:rPr>
            <w:rFonts w:ascii="Arial Narrow" w:hAnsi="Arial Narrow"/>
            <w:noProof/>
            <w:webHidden/>
            <w:sz w:val="20"/>
            <w:szCs w:val="20"/>
          </w:rPr>
          <w:fldChar w:fldCharType="begin"/>
        </w:r>
        <w:r w:rsidR="00D7441D" w:rsidRPr="00D7441D">
          <w:rPr>
            <w:rFonts w:ascii="Arial Narrow" w:hAnsi="Arial Narrow"/>
            <w:noProof/>
            <w:webHidden/>
            <w:sz w:val="20"/>
            <w:szCs w:val="20"/>
          </w:rPr>
          <w:instrText xml:space="preserve"> PAGEREF _Toc355082224 \h </w:instrText>
        </w:r>
        <w:r w:rsidRPr="00D7441D">
          <w:rPr>
            <w:rFonts w:ascii="Arial Narrow" w:hAnsi="Arial Narrow"/>
            <w:noProof/>
            <w:webHidden/>
            <w:sz w:val="20"/>
            <w:szCs w:val="20"/>
          </w:rPr>
        </w:r>
        <w:r w:rsidRPr="00D7441D">
          <w:rPr>
            <w:rFonts w:ascii="Arial Narrow" w:hAnsi="Arial Narrow"/>
            <w:noProof/>
            <w:webHidden/>
            <w:sz w:val="20"/>
            <w:szCs w:val="20"/>
          </w:rPr>
          <w:fldChar w:fldCharType="separate"/>
        </w:r>
        <w:r w:rsidR="005234BC">
          <w:rPr>
            <w:rFonts w:ascii="Arial Narrow" w:hAnsi="Arial Narrow"/>
            <w:noProof/>
            <w:webHidden/>
            <w:sz w:val="20"/>
            <w:szCs w:val="20"/>
          </w:rPr>
          <w:t>6</w:t>
        </w:r>
        <w:r w:rsidRPr="00D7441D">
          <w:rPr>
            <w:rFonts w:ascii="Arial Narrow" w:hAnsi="Arial Narrow"/>
            <w:noProof/>
            <w:webHidden/>
            <w:sz w:val="20"/>
            <w:szCs w:val="20"/>
          </w:rPr>
          <w:fldChar w:fldCharType="end"/>
        </w:r>
      </w:hyperlink>
    </w:p>
    <w:p w:rsidR="00D7441D" w:rsidRPr="00D7441D" w:rsidRDefault="00EF5CB3" w:rsidP="00D7441D">
      <w:pPr>
        <w:pStyle w:val="TOC1"/>
        <w:tabs>
          <w:tab w:val="left" w:pos="440"/>
          <w:tab w:val="right" w:leader="dot" w:pos="9016"/>
        </w:tabs>
        <w:spacing w:line="480" w:lineRule="auto"/>
        <w:rPr>
          <w:rFonts w:ascii="Arial Narrow" w:eastAsiaTheme="minorEastAsia" w:hAnsi="Arial Narrow" w:cstheme="minorBidi"/>
          <w:noProof/>
          <w:sz w:val="20"/>
          <w:szCs w:val="20"/>
        </w:rPr>
      </w:pPr>
      <w:hyperlink w:anchor="_Toc355082225" w:history="1">
        <w:r w:rsidR="00D7441D" w:rsidRPr="00D7441D">
          <w:rPr>
            <w:rStyle w:val="Hyperlink"/>
            <w:rFonts w:ascii="Arial Narrow" w:hAnsi="Arial Narrow"/>
            <w:noProof/>
            <w:sz w:val="20"/>
            <w:szCs w:val="20"/>
          </w:rPr>
          <w:t>3.</w:t>
        </w:r>
        <w:r w:rsidR="00D7441D" w:rsidRPr="00D7441D">
          <w:rPr>
            <w:rFonts w:ascii="Arial Narrow" w:eastAsiaTheme="minorEastAsia" w:hAnsi="Arial Narrow" w:cstheme="minorBidi"/>
            <w:noProof/>
            <w:sz w:val="20"/>
            <w:szCs w:val="20"/>
          </w:rPr>
          <w:tab/>
        </w:r>
        <w:r w:rsidR="00D7441D" w:rsidRPr="00D7441D">
          <w:rPr>
            <w:rStyle w:val="Hyperlink"/>
            <w:rFonts w:ascii="Arial Narrow" w:hAnsi="Arial Narrow"/>
            <w:noProof/>
            <w:sz w:val="20"/>
            <w:szCs w:val="20"/>
          </w:rPr>
          <w:t>NOISE SURVEY RESULT</w:t>
        </w:r>
        <w:r w:rsidR="00D7441D" w:rsidRPr="00D7441D">
          <w:rPr>
            <w:rFonts w:ascii="Arial Narrow" w:hAnsi="Arial Narrow"/>
            <w:noProof/>
            <w:webHidden/>
            <w:sz w:val="20"/>
            <w:szCs w:val="20"/>
          </w:rPr>
          <w:tab/>
        </w:r>
        <w:r w:rsidRPr="00D7441D">
          <w:rPr>
            <w:rFonts w:ascii="Arial Narrow" w:hAnsi="Arial Narrow"/>
            <w:noProof/>
            <w:webHidden/>
            <w:sz w:val="20"/>
            <w:szCs w:val="20"/>
          </w:rPr>
          <w:fldChar w:fldCharType="begin"/>
        </w:r>
        <w:r w:rsidR="00D7441D" w:rsidRPr="00D7441D">
          <w:rPr>
            <w:rFonts w:ascii="Arial Narrow" w:hAnsi="Arial Narrow"/>
            <w:noProof/>
            <w:webHidden/>
            <w:sz w:val="20"/>
            <w:szCs w:val="20"/>
          </w:rPr>
          <w:instrText xml:space="preserve"> PAGEREF _Toc355082225 \h </w:instrText>
        </w:r>
        <w:r w:rsidRPr="00D7441D">
          <w:rPr>
            <w:rFonts w:ascii="Arial Narrow" w:hAnsi="Arial Narrow"/>
            <w:noProof/>
            <w:webHidden/>
            <w:sz w:val="20"/>
            <w:szCs w:val="20"/>
          </w:rPr>
        </w:r>
        <w:r w:rsidRPr="00D7441D">
          <w:rPr>
            <w:rFonts w:ascii="Arial Narrow" w:hAnsi="Arial Narrow"/>
            <w:noProof/>
            <w:webHidden/>
            <w:sz w:val="20"/>
            <w:szCs w:val="20"/>
          </w:rPr>
          <w:fldChar w:fldCharType="separate"/>
        </w:r>
        <w:r w:rsidR="005234BC">
          <w:rPr>
            <w:rFonts w:ascii="Arial Narrow" w:hAnsi="Arial Narrow"/>
            <w:noProof/>
            <w:webHidden/>
            <w:sz w:val="20"/>
            <w:szCs w:val="20"/>
          </w:rPr>
          <w:t>9</w:t>
        </w:r>
        <w:r w:rsidRPr="00D7441D">
          <w:rPr>
            <w:rFonts w:ascii="Arial Narrow" w:hAnsi="Arial Narrow"/>
            <w:noProof/>
            <w:webHidden/>
            <w:sz w:val="20"/>
            <w:szCs w:val="20"/>
          </w:rPr>
          <w:fldChar w:fldCharType="end"/>
        </w:r>
      </w:hyperlink>
    </w:p>
    <w:p w:rsidR="00D7441D" w:rsidRPr="00D7441D" w:rsidRDefault="00EF5CB3" w:rsidP="00D7441D">
      <w:pPr>
        <w:pStyle w:val="TOC1"/>
        <w:tabs>
          <w:tab w:val="left" w:pos="440"/>
          <w:tab w:val="right" w:leader="dot" w:pos="9016"/>
        </w:tabs>
        <w:spacing w:line="480" w:lineRule="auto"/>
        <w:rPr>
          <w:rFonts w:ascii="Arial Narrow" w:eastAsiaTheme="minorEastAsia" w:hAnsi="Arial Narrow" w:cstheme="minorBidi"/>
          <w:noProof/>
          <w:sz w:val="20"/>
          <w:szCs w:val="20"/>
        </w:rPr>
      </w:pPr>
      <w:hyperlink w:anchor="_Toc355082226" w:history="1">
        <w:r w:rsidR="00D7441D" w:rsidRPr="00D7441D">
          <w:rPr>
            <w:rStyle w:val="Hyperlink"/>
            <w:rFonts w:ascii="Arial Narrow" w:hAnsi="Arial Narrow"/>
            <w:noProof/>
            <w:sz w:val="20"/>
            <w:szCs w:val="20"/>
          </w:rPr>
          <w:t>4.</w:t>
        </w:r>
        <w:r w:rsidR="00D7441D" w:rsidRPr="00D7441D">
          <w:rPr>
            <w:rFonts w:ascii="Arial Narrow" w:eastAsiaTheme="minorEastAsia" w:hAnsi="Arial Narrow" w:cstheme="minorBidi"/>
            <w:noProof/>
            <w:sz w:val="20"/>
            <w:szCs w:val="20"/>
          </w:rPr>
          <w:tab/>
        </w:r>
        <w:r w:rsidR="00D7441D" w:rsidRPr="00D7441D">
          <w:rPr>
            <w:rStyle w:val="Hyperlink"/>
            <w:rFonts w:ascii="Arial Narrow" w:hAnsi="Arial Narrow"/>
            <w:noProof/>
            <w:sz w:val="20"/>
            <w:szCs w:val="20"/>
          </w:rPr>
          <w:t>PLANT INFORMATION  AND APPLICABLE NOISE  CRITERIA</w:t>
        </w:r>
        <w:r w:rsidR="00D7441D" w:rsidRPr="00D7441D">
          <w:rPr>
            <w:rFonts w:ascii="Arial Narrow" w:hAnsi="Arial Narrow"/>
            <w:noProof/>
            <w:webHidden/>
            <w:sz w:val="20"/>
            <w:szCs w:val="20"/>
          </w:rPr>
          <w:tab/>
        </w:r>
        <w:r w:rsidRPr="00D7441D">
          <w:rPr>
            <w:rFonts w:ascii="Arial Narrow" w:hAnsi="Arial Narrow"/>
            <w:noProof/>
            <w:webHidden/>
            <w:sz w:val="20"/>
            <w:szCs w:val="20"/>
          </w:rPr>
          <w:fldChar w:fldCharType="begin"/>
        </w:r>
        <w:r w:rsidR="00D7441D" w:rsidRPr="00D7441D">
          <w:rPr>
            <w:rFonts w:ascii="Arial Narrow" w:hAnsi="Arial Narrow"/>
            <w:noProof/>
            <w:webHidden/>
            <w:sz w:val="20"/>
            <w:szCs w:val="20"/>
          </w:rPr>
          <w:instrText xml:space="preserve"> PAGEREF _Toc355082226 \h </w:instrText>
        </w:r>
        <w:r w:rsidRPr="00D7441D">
          <w:rPr>
            <w:rFonts w:ascii="Arial Narrow" w:hAnsi="Arial Narrow"/>
            <w:noProof/>
            <w:webHidden/>
            <w:sz w:val="20"/>
            <w:szCs w:val="20"/>
          </w:rPr>
        </w:r>
        <w:r w:rsidRPr="00D7441D">
          <w:rPr>
            <w:rFonts w:ascii="Arial Narrow" w:hAnsi="Arial Narrow"/>
            <w:noProof/>
            <w:webHidden/>
            <w:sz w:val="20"/>
            <w:szCs w:val="20"/>
          </w:rPr>
          <w:fldChar w:fldCharType="separate"/>
        </w:r>
        <w:r w:rsidR="005234BC">
          <w:rPr>
            <w:rFonts w:ascii="Arial Narrow" w:hAnsi="Arial Narrow"/>
            <w:noProof/>
            <w:webHidden/>
            <w:sz w:val="20"/>
            <w:szCs w:val="20"/>
          </w:rPr>
          <w:t>10</w:t>
        </w:r>
        <w:r w:rsidRPr="00D7441D">
          <w:rPr>
            <w:rFonts w:ascii="Arial Narrow" w:hAnsi="Arial Narrow"/>
            <w:noProof/>
            <w:webHidden/>
            <w:sz w:val="20"/>
            <w:szCs w:val="20"/>
          </w:rPr>
          <w:fldChar w:fldCharType="end"/>
        </w:r>
      </w:hyperlink>
    </w:p>
    <w:p w:rsidR="00D7441D" w:rsidRPr="00D7441D" w:rsidRDefault="00EF5CB3" w:rsidP="00D7441D">
      <w:pPr>
        <w:pStyle w:val="TOC2"/>
        <w:tabs>
          <w:tab w:val="left" w:pos="880"/>
          <w:tab w:val="right" w:leader="dot" w:pos="9016"/>
        </w:tabs>
        <w:spacing w:line="480" w:lineRule="auto"/>
        <w:rPr>
          <w:rFonts w:ascii="Arial Narrow" w:eastAsiaTheme="minorEastAsia" w:hAnsi="Arial Narrow" w:cstheme="minorBidi"/>
          <w:noProof/>
          <w:sz w:val="20"/>
          <w:szCs w:val="20"/>
        </w:rPr>
      </w:pPr>
      <w:hyperlink w:anchor="_Toc355082231" w:history="1">
        <w:r w:rsidR="00D7441D" w:rsidRPr="00D7441D">
          <w:rPr>
            <w:rStyle w:val="Hyperlink"/>
            <w:rFonts w:ascii="Arial Narrow" w:eastAsiaTheme="majorEastAsia" w:hAnsi="Arial Narrow" w:cstheme="majorBidi"/>
            <w:bCs/>
            <w:noProof/>
            <w:sz w:val="20"/>
            <w:szCs w:val="20"/>
          </w:rPr>
          <w:t>4.1</w:t>
        </w:r>
        <w:r w:rsidR="00D7441D" w:rsidRPr="00D7441D">
          <w:rPr>
            <w:rFonts w:ascii="Arial Narrow" w:eastAsiaTheme="minorEastAsia" w:hAnsi="Arial Narrow" w:cstheme="minorBidi"/>
            <w:noProof/>
            <w:sz w:val="20"/>
            <w:szCs w:val="20"/>
          </w:rPr>
          <w:tab/>
        </w:r>
        <w:r w:rsidR="00D7441D" w:rsidRPr="00D7441D">
          <w:rPr>
            <w:rStyle w:val="Hyperlink"/>
            <w:rFonts w:ascii="Arial Narrow" w:eastAsiaTheme="majorEastAsia" w:hAnsi="Arial Narrow" w:cstheme="majorBidi"/>
            <w:bCs/>
            <w:noProof/>
            <w:sz w:val="20"/>
            <w:szCs w:val="20"/>
          </w:rPr>
          <w:t>ENVIRONMENTAL NOISE CRITERIA</w:t>
        </w:r>
        <w:r w:rsidR="00D7441D" w:rsidRPr="00D7441D">
          <w:rPr>
            <w:rFonts w:ascii="Arial Narrow" w:hAnsi="Arial Narrow"/>
            <w:noProof/>
            <w:webHidden/>
            <w:sz w:val="20"/>
            <w:szCs w:val="20"/>
          </w:rPr>
          <w:tab/>
        </w:r>
        <w:r w:rsidRPr="00D7441D">
          <w:rPr>
            <w:rFonts w:ascii="Arial Narrow" w:hAnsi="Arial Narrow"/>
            <w:noProof/>
            <w:webHidden/>
            <w:sz w:val="20"/>
            <w:szCs w:val="20"/>
          </w:rPr>
          <w:fldChar w:fldCharType="begin"/>
        </w:r>
        <w:r w:rsidR="00D7441D" w:rsidRPr="00D7441D">
          <w:rPr>
            <w:rFonts w:ascii="Arial Narrow" w:hAnsi="Arial Narrow"/>
            <w:noProof/>
            <w:webHidden/>
            <w:sz w:val="20"/>
            <w:szCs w:val="20"/>
          </w:rPr>
          <w:instrText xml:space="preserve"> PAGEREF _Toc355082231 \h </w:instrText>
        </w:r>
        <w:r w:rsidRPr="00D7441D">
          <w:rPr>
            <w:rFonts w:ascii="Arial Narrow" w:hAnsi="Arial Narrow"/>
            <w:noProof/>
            <w:webHidden/>
            <w:sz w:val="20"/>
            <w:szCs w:val="20"/>
          </w:rPr>
        </w:r>
        <w:r w:rsidRPr="00D7441D">
          <w:rPr>
            <w:rFonts w:ascii="Arial Narrow" w:hAnsi="Arial Narrow"/>
            <w:noProof/>
            <w:webHidden/>
            <w:sz w:val="20"/>
            <w:szCs w:val="20"/>
          </w:rPr>
          <w:fldChar w:fldCharType="separate"/>
        </w:r>
        <w:r w:rsidR="005234BC">
          <w:rPr>
            <w:rFonts w:ascii="Arial Narrow" w:hAnsi="Arial Narrow"/>
            <w:noProof/>
            <w:webHidden/>
            <w:sz w:val="20"/>
            <w:szCs w:val="20"/>
          </w:rPr>
          <w:t>10</w:t>
        </w:r>
        <w:r w:rsidRPr="00D7441D">
          <w:rPr>
            <w:rFonts w:ascii="Arial Narrow" w:hAnsi="Arial Narrow"/>
            <w:noProof/>
            <w:webHidden/>
            <w:sz w:val="20"/>
            <w:szCs w:val="20"/>
          </w:rPr>
          <w:fldChar w:fldCharType="end"/>
        </w:r>
      </w:hyperlink>
    </w:p>
    <w:p w:rsidR="00D7441D" w:rsidRPr="00D7441D" w:rsidRDefault="00EF5CB3" w:rsidP="00D7441D">
      <w:pPr>
        <w:pStyle w:val="TOC1"/>
        <w:tabs>
          <w:tab w:val="left" w:pos="440"/>
          <w:tab w:val="right" w:leader="dot" w:pos="9016"/>
        </w:tabs>
        <w:spacing w:line="480" w:lineRule="auto"/>
        <w:rPr>
          <w:rFonts w:ascii="Arial Narrow" w:eastAsiaTheme="minorEastAsia" w:hAnsi="Arial Narrow" w:cstheme="minorBidi"/>
          <w:noProof/>
          <w:sz w:val="20"/>
          <w:szCs w:val="20"/>
        </w:rPr>
      </w:pPr>
      <w:hyperlink w:anchor="_Toc355082232" w:history="1">
        <w:r w:rsidR="00D7441D" w:rsidRPr="00D7441D">
          <w:rPr>
            <w:rStyle w:val="Hyperlink"/>
            <w:rFonts w:ascii="Arial Narrow" w:hAnsi="Arial Narrow"/>
            <w:noProof/>
            <w:sz w:val="20"/>
            <w:szCs w:val="20"/>
          </w:rPr>
          <w:t>5.</w:t>
        </w:r>
        <w:r w:rsidR="00D7441D" w:rsidRPr="00D7441D">
          <w:rPr>
            <w:rFonts w:ascii="Arial Narrow" w:eastAsiaTheme="minorEastAsia" w:hAnsi="Arial Narrow" w:cstheme="minorBidi"/>
            <w:noProof/>
            <w:sz w:val="20"/>
            <w:szCs w:val="20"/>
          </w:rPr>
          <w:tab/>
        </w:r>
        <w:r w:rsidR="00D7441D" w:rsidRPr="00D7441D">
          <w:rPr>
            <w:rStyle w:val="Hyperlink"/>
            <w:rFonts w:ascii="Arial Narrow" w:hAnsi="Arial Narrow"/>
            <w:noProof/>
            <w:sz w:val="20"/>
            <w:szCs w:val="20"/>
          </w:rPr>
          <w:t>DISCUSSION</w:t>
        </w:r>
        <w:r w:rsidR="00D7441D" w:rsidRPr="00D7441D">
          <w:rPr>
            <w:rFonts w:ascii="Arial Narrow" w:hAnsi="Arial Narrow"/>
            <w:noProof/>
            <w:webHidden/>
            <w:sz w:val="20"/>
            <w:szCs w:val="20"/>
          </w:rPr>
          <w:tab/>
        </w:r>
        <w:r w:rsidRPr="00D7441D">
          <w:rPr>
            <w:rFonts w:ascii="Arial Narrow" w:hAnsi="Arial Narrow"/>
            <w:noProof/>
            <w:webHidden/>
            <w:sz w:val="20"/>
            <w:szCs w:val="20"/>
          </w:rPr>
          <w:fldChar w:fldCharType="begin"/>
        </w:r>
        <w:r w:rsidR="00D7441D" w:rsidRPr="00D7441D">
          <w:rPr>
            <w:rFonts w:ascii="Arial Narrow" w:hAnsi="Arial Narrow"/>
            <w:noProof/>
            <w:webHidden/>
            <w:sz w:val="20"/>
            <w:szCs w:val="20"/>
          </w:rPr>
          <w:instrText xml:space="preserve"> PAGEREF _Toc355082232 \h </w:instrText>
        </w:r>
        <w:r w:rsidRPr="00D7441D">
          <w:rPr>
            <w:rFonts w:ascii="Arial Narrow" w:hAnsi="Arial Narrow"/>
            <w:noProof/>
            <w:webHidden/>
            <w:sz w:val="20"/>
            <w:szCs w:val="20"/>
          </w:rPr>
        </w:r>
        <w:r w:rsidRPr="00D7441D">
          <w:rPr>
            <w:rFonts w:ascii="Arial Narrow" w:hAnsi="Arial Narrow"/>
            <w:noProof/>
            <w:webHidden/>
            <w:sz w:val="20"/>
            <w:szCs w:val="20"/>
          </w:rPr>
          <w:fldChar w:fldCharType="separate"/>
        </w:r>
        <w:r w:rsidR="005234BC">
          <w:rPr>
            <w:rFonts w:ascii="Arial Narrow" w:hAnsi="Arial Narrow"/>
            <w:noProof/>
            <w:webHidden/>
            <w:sz w:val="20"/>
            <w:szCs w:val="20"/>
          </w:rPr>
          <w:t>11</w:t>
        </w:r>
        <w:r w:rsidRPr="00D7441D">
          <w:rPr>
            <w:rFonts w:ascii="Arial Narrow" w:hAnsi="Arial Narrow"/>
            <w:noProof/>
            <w:webHidden/>
            <w:sz w:val="20"/>
            <w:szCs w:val="20"/>
          </w:rPr>
          <w:fldChar w:fldCharType="end"/>
        </w:r>
      </w:hyperlink>
    </w:p>
    <w:p w:rsidR="00D7441D" w:rsidRPr="00D7441D" w:rsidRDefault="00EF5CB3" w:rsidP="00D7441D">
      <w:pPr>
        <w:pStyle w:val="TOC1"/>
        <w:tabs>
          <w:tab w:val="left" w:pos="440"/>
          <w:tab w:val="right" w:leader="dot" w:pos="9016"/>
        </w:tabs>
        <w:spacing w:line="480" w:lineRule="auto"/>
        <w:rPr>
          <w:rFonts w:ascii="Arial Narrow" w:eastAsiaTheme="minorEastAsia" w:hAnsi="Arial Narrow" w:cstheme="minorBidi"/>
          <w:noProof/>
          <w:sz w:val="20"/>
          <w:szCs w:val="20"/>
        </w:rPr>
      </w:pPr>
      <w:hyperlink w:anchor="_Toc355082233" w:history="1">
        <w:r w:rsidR="00D7441D" w:rsidRPr="00D7441D">
          <w:rPr>
            <w:rStyle w:val="Hyperlink"/>
            <w:rFonts w:ascii="Arial Narrow" w:hAnsi="Arial Narrow"/>
            <w:noProof/>
            <w:sz w:val="20"/>
            <w:szCs w:val="20"/>
          </w:rPr>
          <w:t>6.</w:t>
        </w:r>
        <w:r w:rsidR="00D7441D" w:rsidRPr="00D7441D">
          <w:rPr>
            <w:rFonts w:ascii="Arial Narrow" w:eastAsiaTheme="minorEastAsia" w:hAnsi="Arial Narrow" w:cstheme="minorBidi"/>
            <w:noProof/>
            <w:sz w:val="20"/>
            <w:szCs w:val="20"/>
          </w:rPr>
          <w:tab/>
        </w:r>
        <w:r w:rsidR="00D7441D" w:rsidRPr="00D7441D">
          <w:rPr>
            <w:rStyle w:val="Hyperlink"/>
            <w:rFonts w:ascii="Arial Narrow" w:hAnsi="Arial Narrow"/>
            <w:noProof/>
            <w:sz w:val="20"/>
            <w:szCs w:val="20"/>
          </w:rPr>
          <w:t>CONCLUSION</w:t>
        </w:r>
        <w:r w:rsidR="00D7441D" w:rsidRPr="00D7441D">
          <w:rPr>
            <w:rFonts w:ascii="Arial Narrow" w:hAnsi="Arial Narrow"/>
            <w:noProof/>
            <w:webHidden/>
            <w:sz w:val="20"/>
            <w:szCs w:val="20"/>
          </w:rPr>
          <w:tab/>
        </w:r>
        <w:r w:rsidRPr="00D7441D">
          <w:rPr>
            <w:rFonts w:ascii="Arial Narrow" w:hAnsi="Arial Narrow"/>
            <w:noProof/>
            <w:webHidden/>
            <w:sz w:val="20"/>
            <w:szCs w:val="20"/>
          </w:rPr>
          <w:fldChar w:fldCharType="begin"/>
        </w:r>
        <w:r w:rsidR="00D7441D" w:rsidRPr="00D7441D">
          <w:rPr>
            <w:rFonts w:ascii="Arial Narrow" w:hAnsi="Arial Narrow"/>
            <w:noProof/>
            <w:webHidden/>
            <w:sz w:val="20"/>
            <w:szCs w:val="20"/>
          </w:rPr>
          <w:instrText xml:space="preserve"> PAGEREF _Toc355082233 \h </w:instrText>
        </w:r>
        <w:r w:rsidRPr="00D7441D">
          <w:rPr>
            <w:rFonts w:ascii="Arial Narrow" w:hAnsi="Arial Narrow"/>
            <w:noProof/>
            <w:webHidden/>
            <w:sz w:val="20"/>
            <w:szCs w:val="20"/>
          </w:rPr>
        </w:r>
        <w:r w:rsidRPr="00D7441D">
          <w:rPr>
            <w:rFonts w:ascii="Arial Narrow" w:hAnsi="Arial Narrow"/>
            <w:noProof/>
            <w:webHidden/>
            <w:sz w:val="20"/>
            <w:szCs w:val="20"/>
          </w:rPr>
          <w:fldChar w:fldCharType="separate"/>
        </w:r>
        <w:r w:rsidR="005234BC">
          <w:rPr>
            <w:rFonts w:ascii="Arial Narrow" w:hAnsi="Arial Narrow"/>
            <w:noProof/>
            <w:webHidden/>
            <w:sz w:val="20"/>
            <w:szCs w:val="20"/>
          </w:rPr>
          <w:t>12</w:t>
        </w:r>
        <w:r w:rsidRPr="00D7441D">
          <w:rPr>
            <w:rFonts w:ascii="Arial Narrow" w:hAnsi="Arial Narrow"/>
            <w:noProof/>
            <w:webHidden/>
            <w:sz w:val="20"/>
            <w:szCs w:val="20"/>
          </w:rPr>
          <w:fldChar w:fldCharType="end"/>
        </w:r>
      </w:hyperlink>
    </w:p>
    <w:p w:rsidR="00D7441D" w:rsidRPr="00D7441D" w:rsidRDefault="00EF5CB3" w:rsidP="00D7441D">
      <w:pPr>
        <w:pStyle w:val="TOC1"/>
        <w:tabs>
          <w:tab w:val="right" w:leader="dot" w:pos="9016"/>
        </w:tabs>
        <w:spacing w:line="480" w:lineRule="auto"/>
        <w:rPr>
          <w:rFonts w:ascii="Arial Narrow" w:eastAsiaTheme="minorEastAsia" w:hAnsi="Arial Narrow" w:cstheme="minorBidi"/>
          <w:noProof/>
          <w:sz w:val="20"/>
          <w:szCs w:val="20"/>
        </w:rPr>
      </w:pPr>
      <w:hyperlink w:anchor="_Toc355082234" w:history="1">
        <w:r w:rsidR="00D7441D" w:rsidRPr="00D7441D">
          <w:rPr>
            <w:rStyle w:val="Hyperlink"/>
            <w:rFonts w:ascii="Arial Narrow" w:hAnsi="Arial Narrow" w:cs="Arial"/>
            <w:noProof/>
            <w:sz w:val="20"/>
            <w:szCs w:val="20"/>
          </w:rPr>
          <w:t>FIGURE 1 &amp; 2: SITE LOCATION AND LAYOUT PLAN</w:t>
        </w:r>
        <w:r w:rsidR="00D7441D" w:rsidRPr="00D7441D">
          <w:rPr>
            <w:rFonts w:ascii="Arial Narrow" w:hAnsi="Arial Narrow"/>
            <w:noProof/>
            <w:webHidden/>
            <w:sz w:val="20"/>
            <w:szCs w:val="20"/>
          </w:rPr>
          <w:tab/>
        </w:r>
        <w:r w:rsidRPr="00D7441D">
          <w:rPr>
            <w:rFonts w:ascii="Arial Narrow" w:hAnsi="Arial Narrow"/>
            <w:noProof/>
            <w:webHidden/>
            <w:sz w:val="20"/>
            <w:szCs w:val="20"/>
          </w:rPr>
          <w:fldChar w:fldCharType="begin"/>
        </w:r>
        <w:r w:rsidR="00D7441D" w:rsidRPr="00D7441D">
          <w:rPr>
            <w:rFonts w:ascii="Arial Narrow" w:hAnsi="Arial Narrow"/>
            <w:noProof/>
            <w:webHidden/>
            <w:sz w:val="20"/>
            <w:szCs w:val="20"/>
          </w:rPr>
          <w:instrText xml:space="preserve"> PAGEREF _Toc355082234 \h </w:instrText>
        </w:r>
        <w:r w:rsidRPr="00D7441D">
          <w:rPr>
            <w:rFonts w:ascii="Arial Narrow" w:hAnsi="Arial Narrow"/>
            <w:noProof/>
            <w:webHidden/>
            <w:sz w:val="20"/>
            <w:szCs w:val="20"/>
          </w:rPr>
        </w:r>
        <w:r w:rsidRPr="00D7441D">
          <w:rPr>
            <w:rFonts w:ascii="Arial Narrow" w:hAnsi="Arial Narrow"/>
            <w:noProof/>
            <w:webHidden/>
            <w:sz w:val="20"/>
            <w:szCs w:val="20"/>
          </w:rPr>
          <w:fldChar w:fldCharType="separate"/>
        </w:r>
        <w:r w:rsidR="005234BC">
          <w:rPr>
            <w:rFonts w:ascii="Arial Narrow" w:hAnsi="Arial Narrow"/>
            <w:noProof/>
            <w:webHidden/>
            <w:sz w:val="20"/>
            <w:szCs w:val="20"/>
          </w:rPr>
          <w:t>13</w:t>
        </w:r>
        <w:r w:rsidRPr="00D7441D">
          <w:rPr>
            <w:rFonts w:ascii="Arial Narrow" w:hAnsi="Arial Narrow"/>
            <w:noProof/>
            <w:webHidden/>
            <w:sz w:val="20"/>
            <w:szCs w:val="20"/>
          </w:rPr>
          <w:fldChar w:fldCharType="end"/>
        </w:r>
      </w:hyperlink>
    </w:p>
    <w:p w:rsidR="00D7441D" w:rsidRPr="00D7441D" w:rsidRDefault="00EF5CB3" w:rsidP="00D7441D">
      <w:pPr>
        <w:pStyle w:val="TOC1"/>
        <w:tabs>
          <w:tab w:val="right" w:leader="dot" w:pos="9016"/>
        </w:tabs>
        <w:spacing w:line="480" w:lineRule="auto"/>
        <w:rPr>
          <w:rFonts w:ascii="Arial Narrow" w:eastAsiaTheme="minorEastAsia" w:hAnsi="Arial Narrow" w:cstheme="minorBidi"/>
          <w:noProof/>
          <w:sz w:val="20"/>
          <w:szCs w:val="20"/>
        </w:rPr>
      </w:pPr>
      <w:hyperlink w:anchor="_Toc355082235" w:history="1">
        <w:r w:rsidR="00D7441D" w:rsidRPr="00D7441D">
          <w:rPr>
            <w:rStyle w:val="Hyperlink"/>
            <w:rFonts w:ascii="Arial Narrow" w:hAnsi="Arial Narrow" w:cs="Arial"/>
            <w:noProof/>
            <w:sz w:val="20"/>
            <w:szCs w:val="20"/>
          </w:rPr>
          <w:t>APPENDIX 1: NOISE SURVEY RESULT</w:t>
        </w:r>
        <w:r w:rsidR="00D7441D" w:rsidRPr="00D7441D">
          <w:rPr>
            <w:rFonts w:ascii="Arial Narrow" w:hAnsi="Arial Narrow"/>
            <w:noProof/>
            <w:webHidden/>
            <w:sz w:val="20"/>
            <w:szCs w:val="20"/>
          </w:rPr>
          <w:tab/>
        </w:r>
        <w:r w:rsidRPr="00D7441D">
          <w:rPr>
            <w:rFonts w:ascii="Arial Narrow" w:hAnsi="Arial Narrow"/>
            <w:noProof/>
            <w:webHidden/>
            <w:sz w:val="20"/>
            <w:szCs w:val="20"/>
          </w:rPr>
          <w:fldChar w:fldCharType="begin"/>
        </w:r>
        <w:r w:rsidR="00D7441D" w:rsidRPr="00D7441D">
          <w:rPr>
            <w:rFonts w:ascii="Arial Narrow" w:hAnsi="Arial Narrow"/>
            <w:noProof/>
            <w:webHidden/>
            <w:sz w:val="20"/>
            <w:szCs w:val="20"/>
          </w:rPr>
          <w:instrText xml:space="preserve"> PAGEREF _Toc355082235 \h </w:instrText>
        </w:r>
        <w:r w:rsidRPr="00D7441D">
          <w:rPr>
            <w:rFonts w:ascii="Arial Narrow" w:hAnsi="Arial Narrow"/>
            <w:noProof/>
            <w:webHidden/>
            <w:sz w:val="20"/>
            <w:szCs w:val="20"/>
          </w:rPr>
        </w:r>
        <w:r w:rsidRPr="00D7441D">
          <w:rPr>
            <w:rFonts w:ascii="Arial Narrow" w:hAnsi="Arial Narrow"/>
            <w:noProof/>
            <w:webHidden/>
            <w:sz w:val="20"/>
            <w:szCs w:val="20"/>
          </w:rPr>
          <w:fldChar w:fldCharType="separate"/>
        </w:r>
        <w:r w:rsidR="005234BC">
          <w:rPr>
            <w:rFonts w:ascii="Arial Narrow" w:hAnsi="Arial Narrow"/>
            <w:noProof/>
            <w:webHidden/>
            <w:sz w:val="20"/>
            <w:szCs w:val="20"/>
          </w:rPr>
          <w:t>16</w:t>
        </w:r>
        <w:r w:rsidRPr="00D7441D">
          <w:rPr>
            <w:rFonts w:ascii="Arial Narrow" w:hAnsi="Arial Narrow"/>
            <w:noProof/>
            <w:webHidden/>
            <w:sz w:val="20"/>
            <w:szCs w:val="20"/>
          </w:rPr>
          <w:fldChar w:fldCharType="end"/>
        </w:r>
      </w:hyperlink>
    </w:p>
    <w:p w:rsidR="00D7441D" w:rsidRDefault="00EF5CB3" w:rsidP="00D7441D">
      <w:pPr>
        <w:pStyle w:val="TOC1"/>
        <w:tabs>
          <w:tab w:val="right" w:leader="dot" w:pos="9016"/>
        </w:tabs>
        <w:spacing w:line="480" w:lineRule="auto"/>
        <w:rPr>
          <w:rFonts w:asciiTheme="minorHAnsi" w:eastAsiaTheme="minorEastAsia" w:hAnsiTheme="minorHAnsi" w:cstheme="minorBidi"/>
          <w:noProof/>
          <w:sz w:val="22"/>
          <w:szCs w:val="22"/>
        </w:rPr>
      </w:pPr>
      <w:hyperlink w:anchor="_Toc355082236" w:history="1">
        <w:r w:rsidR="00D7441D" w:rsidRPr="00D7441D">
          <w:rPr>
            <w:rStyle w:val="Hyperlink"/>
            <w:rFonts w:ascii="Arial Narrow" w:hAnsi="Arial Narrow" w:cs="Arial"/>
            <w:noProof/>
            <w:sz w:val="20"/>
            <w:szCs w:val="20"/>
          </w:rPr>
          <w:t>APPENDIX 2: GLOSSARY AND ACOUSTIC TERMINOLOGY</w:t>
        </w:r>
        <w:r w:rsidR="00D7441D" w:rsidRPr="00D7441D">
          <w:rPr>
            <w:rFonts w:ascii="Arial Narrow" w:hAnsi="Arial Narrow"/>
            <w:noProof/>
            <w:webHidden/>
            <w:sz w:val="20"/>
            <w:szCs w:val="20"/>
          </w:rPr>
          <w:tab/>
        </w:r>
        <w:r w:rsidRPr="00D7441D">
          <w:rPr>
            <w:rFonts w:ascii="Arial Narrow" w:hAnsi="Arial Narrow"/>
            <w:noProof/>
            <w:webHidden/>
            <w:sz w:val="20"/>
            <w:szCs w:val="20"/>
          </w:rPr>
          <w:fldChar w:fldCharType="begin"/>
        </w:r>
        <w:r w:rsidR="00D7441D" w:rsidRPr="00D7441D">
          <w:rPr>
            <w:rFonts w:ascii="Arial Narrow" w:hAnsi="Arial Narrow"/>
            <w:noProof/>
            <w:webHidden/>
            <w:sz w:val="20"/>
            <w:szCs w:val="20"/>
          </w:rPr>
          <w:instrText xml:space="preserve"> PAGEREF _Toc355082236 \h </w:instrText>
        </w:r>
        <w:r w:rsidRPr="00D7441D">
          <w:rPr>
            <w:rFonts w:ascii="Arial Narrow" w:hAnsi="Arial Narrow"/>
            <w:noProof/>
            <w:webHidden/>
            <w:sz w:val="20"/>
            <w:szCs w:val="20"/>
          </w:rPr>
        </w:r>
        <w:r w:rsidRPr="00D7441D">
          <w:rPr>
            <w:rFonts w:ascii="Arial Narrow" w:hAnsi="Arial Narrow"/>
            <w:noProof/>
            <w:webHidden/>
            <w:sz w:val="20"/>
            <w:szCs w:val="20"/>
          </w:rPr>
          <w:fldChar w:fldCharType="separate"/>
        </w:r>
        <w:r w:rsidR="005234BC">
          <w:rPr>
            <w:rFonts w:ascii="Arial Narrow" w:hAnsi="Arial Narrow"/>
            <w:noProof/>
            <w:webHidden/>
            <w:sz w:val="20"/>
            <w:szCs w:val="20"/>
          </w:rPr>
          <w:t>20</w:t>
        </w:r>
        <w:r w:rsidRPr="00D7441D">
          <w:rPr>
            <w:rFonts w:ascii="Arial Narrow" w:hAnsi="Arial Narrow"/>
            <w:noProof/>
            <w:webHidden/>
            <w:sz w:val="20"/>
            <w:szCs w:val="20"/>
          </w:rPr>
          <w:fldChar w:fldCharType="end"/>
        </w:r>
      </w:hyperlink>
    </w:p>
    <w:p w:rsidR="00E81B44" w:rsidRDefault="00EF5CB3" w:rsidP="007661A7">
      <w:pPr>
        <w:spacing w:line="480" w:lineRule="auto"/>
        <w:rPr>
          <w:rFonts w:ascii="Arial Narrow" w:hAnsi="Arial Narrow" w:cs="Arial Narrow"/>
          <w:sz w:val="18"/>
          <w:szCs w:val="18"/>
        </w:rPr>
        <w:sectPr w:rsidR="00E81B44" w:rsidSect="00D03823">
          <w:headerReference w:type="default" r:id="rId13"/>
          <w:footerReference w:type="default" r:id="rId14"/>
          <w:pgSz w:w="11906" w:h="16838"/>
          <w:pgMar w:top="1440" w:right="1440" w:bottom="1440" w:left="1440" w:header="709" w:footer="709" w:gutter="0"/>
          <w:cols w:space="708"/>
          <w:docGrid w:linePitch="360"/>
        </w:sectPr>
      </w:pPr>
      <w:r w:rsidRPr="007661A7">
        <w:rPr>
          <w:rFonts w:ascii="Arial Narrow" w:hAnsi="Arial Narrow" w:cs="Arial Narrow"/>
          <w:sz w:val="20"/>
          <w:szCs w:val="20"/>
        </w:rPr>
        <w:fldChar w:fldCharType="end"/>
      </w:r>
    </w:p>
    <w:p w:rsidR="00DB5936" w:rsidRPr="00DB5936" w:rsidRDefault="00B40584" w:rsidP="00946E27">
      <w:pPr>
        <w:pStyle w:val="Heading1"/>
        <w:spacing w:before="0" w:after="240"/>
        <w:rPr>
          <w:rFonts w:ascii="Arial Narrow" w:hAnsi="Arial Narrow"/>
          <w:color w:val="403152"/>
        </w:rPr>
      </w:pPr>
      <w:bookmarkStart w:id="48" w:name="_Toc355082222"/>
      <w:r>
        <w:rPr>
          <w:rFonts w:ascii="Arial Narrow" w:hAnsi="Arial Narrow"/>
          <w:color w:val="403152"/>
        </w:rPr>
        <w:lastRenderedPageBreak/>
        <w:t>EXECUTIVE SUMMARY</w:t>
      </w:r>
      <w:bookmarkEnd w:id="48"/>
    </w:p>
    <w:p w:rsidR="00946E27" w:rsidRDefault="00DB5936" w:rsidP="00DB5936">
      <w:pPr>
        <w:pStyle w:val="ListParagraph"/>
        <w:spacing w:line="276" w:lineRule="auto"/>
        <w:ind w:left="0"/>
        <w:jc w:val="both"/>
        <w:rPr>
          <w:rFonts w:ascii="Arial" w:hAnsi="Arial" w:cs="Arial"/>
          <w:sz w:val="20"/>
          <w:szCs w:val="20"/>
        </w:rPr>
      </w:pPr>
      <w:r w:rsidRPr="00DB5936">
        <w:rPr>
          <w:rFonts w:ascii="Arial" w:hAnsi="Arial" w:cs="Arial"/>
          <w:sz w:val="20"/>
          <w:szCs w:val="20"/>
        </w:rPr>
        <w:t>Lansett Consulting was commissioned by Crofton Design to undertake a noise impact assessment in support of the proposed planning application submission for the refurbishment of the residential property at 18 Hanover Terrace, London.</w:t>
      </w:r>
    </w:p>
    <w:p w:rsidR="00946E27" w:rsidRDefault="00946E27" w:rsidP="00DB5936">
      <w:pPr>
        <w:pStyle w:val="ListParagraph"/>
        <w:spacing w:line="276" w:lineRule="auto"/>
        <w:ind w:left="0"/>
        <w:jc w:val="both"/>
        <w:rPr>
          <w:rFonts w:ascii="Arial" w:hAnsi="Arial" w:cs="Arial"/>
          <w:sz w:val="20"/>
          <w:szCs w:val="20"/>
        </w:rPr>
      </w:pPr>
    </w:p>
    <w:p w:rsidR="00DB5936" w:rsidRDefault="00946E27" w:rsidP="00DB5936">
      <w:pPr>
        <w:pStyle w:val="ListParagraph"/>
        <w:spacing w:line="276" w:lineRule="auto"/>
        <w:ind w:left="0"/>
        <w:jc w:val="both"/>
        <w:rPr>
          <w:rFonts w:ascii="Arial" w:hAnsi="Arial" w:cs="Arial"/>
          <w:sz w:val="20"/>
          <w:szCs w:val="20"/>
        </w:rPr>
      </w:pPr>
      <w:r>
        <w:rPr>
          <w:rFonts w:ascii="Arial" w:hAnsi="Arial" w:cs="Arial"/>
          <w:sz w:val="20"/>
          <w:szCs w:val="20"/>
        </w:rPr>
        <w:t>This is a revised version of the original report which was produced on the 5</w:t>
      </w:r>
      <w:r w:rsidRPr="00946E27">
        <w:rPr>
          <w:rFonts w:ascii="Arial" w:hAnsi="Arial" w:cs="Arial"/>
          <w:sz w:val="20"/>
          <w:szCs w:val="20"/>
          <w:vertAlign w:val="superscript"/>
        </w:rPr>
        <w:t>th</w:t>
      </w:r>
      <w:r>
        <w:rPr>
          <w:rFonts w:ascii="Arial" w:hAnsi="Arial" w:cs="Arial"/>
          <w:sz w:val="20"/>
          <w:szCs w:val="20"/>
        </w:rPr>
        <w:t xml:space="preserve"> October 2012</w:t>
      </w:r>
      <w:r w:rsidR="000B5D63">
        <w:rPr>
          <w:rFonts w:ascii="Arial" w:hAnsi="Arial" w:cs="Arial"/>
          <w:sz w:val="20"/>
          <w:szCs w:val="20"/>
        </w:rPr>
        <w:t xml:space="preserve"> due to the change in the proposed location of plants.</w:t>
      </w:r>
    </w:p>
    <w:p w:rsidR="00DB5936" w:rsidRPr="00DB5936" w:rsidRDefault="00DB5936" w:rsidP="00DB5936">
      <w:pPr>
        <w:pStyle w:val="ListParagraph"/>
        <w:spacing w:line="276" w:lineRule="auto"/>
        <w:ind w:left="0"/>
        <w:jc w:val="both"/>
        <w:rPr>
          <w:rFonts w:ascii="Arial" w:hAnsi="Arial" w:cs="Arial"/>
          <w:sz w:val="20"/>
          <w:szCs w:val="20"/>
        </w:rPr>
      </w:pPr>
    </w:p>
    <w:p w:rsidR="00DB5936" w:rsidRDefault="00DB5936" w:rsidP="00DB5936">
      <w:pPr>
        <w:pStyle w:val="ListParagraph"/>
        <w:spacing w:line="276" w:lineRule="auto"/>
        <w:ind w:left="0"/>
        <w:jc w:val="both"/>
        <w:rPr>
          <w:rFonts w:ascii="Arial" w:hAnsi="Arial" w:cs="Arial"/>
          <w:sz w:val="20"/>
          <w:szCs w:val="20"/>
        </w:rPr>
      </w:pPr>
      <w:r w:rsidRPr="00DB5936">
        <w:rPr>
          <w:rFonts w:ascii="Arial" w:hAnsi="Arial" w:cs="Arial"/>
          <w:sz w:val="20"/>
          <w:szCs w:val="20"/>
        </w:rPr>
        <w:t xml:space="preserve">Relevant guidelines and standards have been considered, including British Standard BS4142: 1997, Method for Rating Industrial Noise affecting Mixed Residential and Industrial Areas; British Standard BS8233: 1999, Sound Insulation and Noise Reduction for Buildings - Code of Practice, and World Health Organisation (WHO) ‘Guidelines for Community Noise’, </w:t>
      </w:r>
    </w:p>
    <w:p w:rsidR="00DB5936" w:rsidRPr="00DB5936" w:rsidRDefault="00DB5936" w:rsidP="00DB5936">
      <w:pPr>
        <w:pStyle w:val="ListParagraph"/>
        <w:spacing w:line="276" w:lineRule="auto"/>
        <w:ind w:left="0"/>
        <w:jc w:val="both"/>
        <w:rPr>
          <w:rFonts w:ascii="Arial" w:hAnsi="Arial" w:cs="Arial"/>
          <w:sz w:val="20"/>
          <w:szCs w:val="20"/>
        </w:rPr>
      </w:pPr>
    </w:p>
    <w:p w:rsidR="00DB5936" w:rsidRDefault="00DB5936" w:rsidP="00DB5936">
      <w:pPr>
        <w:pStyle w:val="ListParagraph"/>
        <w:spacing w:line="276" w:lineRule="auto"/>
        <w:ind w:left="0"/>
        <w:jc w:val="both"/>
        <w:rPr>
          <w:rFonts w:ascii="Arial" w:hAnsi="Arial" w:cs="Arial"/>
          <w:sz w:val="20"/>
          <w:szCs w:val="20"/>
        </w:rPr>
      </w:pPr>
      <w:r w:rsidRPr="00DB5936">
        <w:rPr>
          <w:rFonts w:ascii="Arial" w:hAnsi="Arial" w:cs="Arial"/>
          <w:sz w:val="20"/>
          <w:szCs w:val="20"/>
        </w:rPr>
        <w:t xml:space="preserve">Noise from the proposed plants is predicted to comply with City of Westminster Council criteria applicable to new items of plants and fixed installations and as a result is unlikely to lead to complaints at </w:t>
      </w:r>
      <w:r w:rsidR="000B5D63">
        <w:rPr>
          <w:rFonts w:ascii="Arial" w:hAnsi="Arial" w:cs="Arial"/>
          <w:sz w:val="20"/>
          <w:szCs w:val="20"/>
        </w:rPr>
        <w:t>closest residential receptor (</w:t>
      </w:r>
      <w:r w:rsidR="002E7629">
        <w:rPr>
          <w:rFonts w:ascii="Arial" w:hAnsi="Arial" w:cs="Arial"/>
          <w:sz w:val="20"/>
          <w:szCs w:val="20"/>
        </w:rPr>
        <w:t>19</w:t>
      </w:r>
      <w:r w:rsidRPr="00DB5936">
        <w:rPr>
          <w:rFonts w:ascii="Arial" w:hAnsi="Arial" w:cs="Arial"/>
          <w:sz w:val="20"/>
          <w:szCs w:val="20"/>
        </w:rPr>
        <w:t xml:space="preserve"> Hanover Terrace) and other residential properties bordering the application site.</w:t>
      </w:r>
    </w:p>
    <w:p w:rsidR="00DB5936" w:rsidRDefault="00DB5936" w:rsidP="00590EC0">
      <w:pPr>
        <w:pStyle w:val="ListParagraph"/>
        <w:spacing w:line="276" w:lineRule="auto"/>
        <w:ind w:left="0"/>
        <w:jc w:val="both"/>
        <w:rPr>
          <w:rFonts w:ascii="Arial" w:hAnsi="Arial" w:cs="Arial"/>
          <w:sz w:val="20"/>
          <w:szCs w:val="20"/>
        </w:rPr>
      </w:pPr>
    </w:p>
    <w:p w:rsidR="00DB5936" w:rsidRDefault="00DB5936" w:rsidP="00590EC0">
      <w:pPr>
        <w:pStyle w:val="ListParagraph"/>
        <w:spacing w:line="276" w:lineRule="auto"/>
        <w:ind w:left="0"/>
        <w:jc w:val="both"/>
        <w:rPr>
          <w:rFonts w:ascii="Arial" w:hAnsi="Arial" w:cs="Arial"/>
          <w:sz w:val="20"/>
          <w:szCs w:val="20"/>
        </w:rPr>
      </w:pPr>
    </w:p>
    <w:p w:rsidR="00DB5936" w:rsidRDefault="00DB5936" w:rsidP="00590EC0">
      <w:pPr>
        <w:pStyle w:val="ListParagraph"/>
        <w:spacing w:line="276" w:lineRule="auto"/>
        <w:ind w:left="0"/>
        <w:jc w:val="both"/>
        <w:rPr>
          <w:rFonts w:ascii="Arial" w:hAnsi="Arial" w:cs="Arial"/>
          <w:sz w:val="20"/>
          <w:szCs w:val="20"/>
        </w:rPr>
      </w:pPr>
    </w:p>
    <w:p w:rsidR="00DB5936" w:rsidRDefault="00DB5936" w:rsidP="00590EC0">
      <w:pPr>
        <w:pStyle w:val="ListParagraph"/>
        <w:spacing w:line="276" w:lineRule="auto"/>
        <w:ind w:left="0"/>
        <w:jc w:val="both"/>
        <w:rPr>
          <w:rFonts w:ascii="Arial" w:hAnsi="Arial" w:cs="Arial"/>
          <w:sz w:val="20"/>
          <w:szCs w:val="20"/>
        </w:rPr>
      </w:pPr>
    </w:p>
    <w:p w:rsidR="00DB5936" w:rsidRDefault="00DB5936" w:rsidP="00590EC0">
      <w:pPr>
        <w:pStyle w:val="ListParagraph"/>
        <w:spacing w:line="276" w:lineRule="auto"/>
        <w:ind w:left="0"/>
        <w:jc w:val="both"/>
        <w:rPr>
          <w:rFonts w:ascii="Arial" w:hAnsi="Arial" w:cs="Arial"/>
          <w:sz w:val="20"/>
          <w:szCs w:val="20"/>
        </w:rPr>
      </w:pPr>
    </w:p>
    <w:p w:rsidR="00590EC0" w:rsidRPr="00590EC0" w:rsidRDefault="00590EC0" w:rsidP="00590EC0">
      <w:pPr>
        <w:pStyle w:val="ListParagraph"/>
        <w:spacing w:line="276" w:lineRule="auto"/>
        <w:ind w:left="0"/>
        <w:jc w:val="both"/>
        <w:rPr>
          <w:rFonts w:ascii="Arial" w:hAnsi="Arial" w:cs="Arial"/>
          <w:sz w:val="20"/>
          <w:szCs w:val="20"/>
        </w:rPr>
      </w:pPr>
    </w:p>
    <w:p w:rsidR="00590EC0" w:rsidRPr="00942E87" w:rsidRDefault="00590EC0" w:rsidP="00590EC0">
      <w:pPr>
        <w:pStyle w:val="ListParagraph"/>
        <w:spacing w:line="276" w:lineRule="auto"/>
        <w:ind w:left="0"/>
        <w:jc w:val="both"/>
        <w:rPr>
          <w:rFonts w:ascii="Arial" w:hAnsi="Arial" w:cs="Arial"/>
          <w:sz w:val="20"/>
          <w:szCs w:val="20"/>
        </w:rPr>
      </w:pPr>
      <w:r w:rsidRPr="00590EC0">
        <w:rPr>
          <w:rFonts w:ascii="Arial" w:hAnsi="Arial" w:cs="Arial"/>
          <w:sz w:val="20"/>
          <w:szCs w:val="20"/>
        </w:rPr>
        <w:t>.</w:t>
      </w:r>
    </w:p>
    <w:p w:rsidR="00E2527A" w:rsidRDefault="00E2527A" w:rsidP="000502C7">
      <w:pPr>
        <w:pStyle w:val="ListParagraph"/>
        <w:ind w:left="0"/>
        <w:jc w:val="both"/>
        <w:rPr>
          <w:rFonts w:ascii="Arial" w:hAnsi="Arial" w:cs="Arial"/>
          <w:sz w:val="20"/>
          <w:szCs w:val="20"/>
        </w:rPr>
      </w:pPr>
    </w:p>
    <w:p w:rsidR="00B40584" w:rsidRPr="00D21AAD" w:rsidRDefault="00B40584" w:rsidP="00B40584">
      <w:pPr>
        <w:pStyle w:val="ListParagraph"/>
        <w:spacing w:before="240" w:line="360" w:lineRule="auto"/>
        <w:jc w:val="both"/>
        <w:rPr>
          <w:rFonts w:ascii="Arial" w:hAnsi="Arial" w:cs="Arial"/>
          <w:sz w:val="20"/>
          <w:szCs w:val="20"/>
        </w:rPr>
      </w:pPr>
    </w:p>
    <w:p w:rsidR="00B40584" w:rsidRPr="00B40584" w:rsidRDefault="00B40584" w:rsidP="00B40584"/>
    <w:p w:rsidR="00B40584" w:rsidRDefault="00B40584" w:rsidP="00B40584"/>
    <w:p w:rsidR="00B40584" w:rsidRDefault="00B40584" w:rsidP="00B40584"/>
    <w:p w:rsidR="00B40584" w:rsidRDefault="00B40584" w:rsidP="00B40584"/>
    <w:p w:rsidR="00B40584" w:rsidRDefault="00B40584" w:rsidP="00B40584"/>
    <w:p w:rsidR="00942E87" w:rsidRDefault="00942E87" w:rsidP="00B40584"/>
    <w:p w:rsidR="00942E87" w:rsidRDefault="00942E87" w:rsidP="00B40584"/>
    <w:p w:rsidR="00942E87" w:rsidRDefault="00942E87" w:rsidP="00B40584"/>
    <w:p w:rsidR="00942E87" w:rsidRDefault="00942E87" w:rsidP="00B40584"/>
    <w:p w:rsidR="00942E87" w:rsidRDefault="00942E87" w:rsidP="00B40584"/>
    <w:p w:rsidR="00942E87" w:rsidRDefault="00942E87" w:rsidP="00B40584"/>
    <w:p w:rsidR="000502C7" w:rsidRDefault="000502C7" w:rsidP="00B40584"/>
    <w:p w:rsidR="00942E87" w:rsidRDefault="00942E87" w:rsidP="00B40584"/>
    <w:p w:rsidR="00DB5936" w:rsidRDefault="00DB5936" w:rsidP="00B40584"/>
    <w:p w:rsidR="00DB5936" w:rsidRDefault="00DB5936" w:rsidP="00B40584"/>
    <w:p w:rsidR="00DB5936" w:rsidRDefault="00DB5936" w:rsidP="00B40584"/>
    <w:p w:rsidR="00DB5936" w:rsidRDefault="00DB5936" w:rsidP="00B40584"/>
    <w:p w:rsidR="00B40584" w:rsidRDefault="00B40584" w:rsidP="00B40584"/>
    <w:p w:rsidR="00E4355C" w:rsidRDefault="00E4355C" w:rsidP="00B40584"/>
    <w:p w:rsidR="00FC3BCE" w:rsidRDefault="00FC3BCE" w:rsidP="00B40584"/>
    <w:p w:rsidR="005E4837" w:rsidRPr="00B40584" w:rsidRDefault="005E4837" w:rsidP="00B40584"/>
    <w:p w:rsidR="00E81B44" w:rsidRPr="00C05FE1" w:rsidRDefault="00123415" w:rsidP="005D7397">
      <w:pPr>
        <w:pStyle w:val="Heading1"/>
        <w:numPr>
          <w:ilvl w:val="0"/>
          <w:numId w:val="6"/>
        </w:numPr>
        <w:rPr>
          <w:rFonts w:ascii="Arial Narrow" w:hAnsi="Arial Narrow"/>
          <w:color w:val="403152"/>
        </w:rPr>
      </w:pPr>
      <w:bookmarkStart w:id="49" w:name="_Toc355082223"/>
      <w:r w:rsidRPr="00C05FE1">
        <w:rPr>
          <w:rFonts w:ascii="Arial Narrow" w:hAnsi="Arial Narrow"/>
          <w:noProof/>
          <w:color w:val="403152"/>
        </w:rPr>
        <w:lastRenderedPageBreak/>
        <w:t>INTRODUCTION</w:t>
      </w:r>
      <w:bookmarkEnd w:id="49"/>
    </w:p>
    <w:p w:rsidR="00223F39" w:rsidRPr="007C328D" w:rsidRDefault="00223F39" w:rsidP="00223F39">
      <w:pPr>
        <w:pStyle w:val="ListParagraph"/>
        <w:spacing w:line="360" w:lineRule="auto"/>
        <w:ind w:left="1440"/>
        <w:jc w:val="both"/>
        <w:rPr>
          <w:rFonts w:ascii="Arial" w:hAnsi="Arial" w:cs="Arial"/>
          <w:sz w:val="20"/>
          <w:szCs w:val="20"/>
        </w:rPr>
      </w:pPr>
    </w:p>
    <w:p w:rsidR="00590EC0" w:rsidRPr="00590EC0" w:rsidRDefault="00E4355C" w:rsidP="00590EC0">
      <w:pPr>
        <w:pStyle w:val="ListParagraph"/>
        <w:numPr>
          <w:ilvl w:val="1"/>
          <w:numId w:val="2"/>
        </w:numPr>
        <w:spacing w:before="240" w:line="480" w:lineRule="auto"/>
        <w:ind w:left="1211" w:hanging="851"/>
        <w:rPr>
          <w:rFonts w:ascii="Arial Narrow" w:hAnsi="Arial Narrow" w:cs="Arial Narrow"/>
          <w:b/>
          <w:bCs/>
          <w:color w:val="292A45"/>
        </w:rPr>
      </w:pPr>
      <w:r>
        <w:rPr>
          <w:rFonts w:ascii="Arial Narrow" w:hAnsi="Arial Narrow" w:cs="Arial Narrow"/>
          <w:b/>
          <w:bCs/>
          <w:color w:val="292A45"/>
        </w:rPr>
        <w:t>CONTEXT</w:t>
      </w:r>
    </w:p>
    <w:p w:rsidR="00BE498F" w:rsidRDefault="00BE498F" w:rsidP="00BE498F">
      <w:pPr>
        <w:pStyle w:val="ListParagraph"/>
        <w:spacing w:line="276" w:lineRule="auto"/>
        <w:ind w:left="1211"/>
        <w:jc w:val="both"/>
        <w:rPr>
          <w:rFonts w:ascii="Arial" w:hAnsi="Arial" w:cs="Arial"/>
          <w:bCs/>
          <w:sz w:val="20"/>
          <w:szCs w:val="20"/>
        </w:rPr>
      </w:pPr>
      <w:r w:rsidRPr="00BE498F">
        <w:rPr>
          <w:rFonts w:ascii="Arial" w:hAnsi="Arial" w:cs="Arial"/>
          <w:bCs/>
          <w:sz w:val="20"/>
          <w:szCs w:val="20"/>
        </w:rPr>
        <w:t xml:space="preserve">Lansett Consulting Limited was commissioned by Crofton Design to undertake a noise impact assessment in support of the proposed planning application submission for the site at 18 Hanover Place London. </w:t>
      </w:r>
    </w:p>
    <w:p w:rsidR="00BE498F" w:rsidRPr="00BE498F" w:rsidRDefault="00BE498F" w:rsidP="00BE498F">
      <w:pPr>
        <w:pStyle w:val="ListParagraph"/>
        <w:spacing w:line="276" w:lineRule="auto"/>
        <w:ind w:left="1211"/>
        <w:jc w:val="both"/>
        <w:rPr>
          <w:rFonts w:ascii="Arial" w:hAnsi="Arial" w:cs="Arial"/>
          <w:bCs/>
          <w:sz w:val="20"/>
          <w:szCs w:val="20"/>
        </w:rPr>
      </w:pPr>
    </w:p>
    <w:p w:rsidR="00446A12" w:rsidRPr="006175D3" w:rsidRDefault="00BE498F" w:rsidP="006175D3">
      <w:pPr>
        <w:pStyle w:val="ListParagraph"/>
        <w:spacing w:line="276" w:lineRule="auto"/>
        <w:ind w:left="1211"/>
        <w:jc w:val="both"/>
        <w:rPr>
          <w:rFonts w:ascii="Arial" w:hAnsi="Arial" w:cs="Arial"/>
          <w:bCs/>
          <w:sz w:val="20"/>
          <w:szCs w:val="20"/>
        </w:rPr>
      </w:pPr>
      <w:r w:rsidRPr="001E52BA">
        <w:rPr>
          <w:rFonts w:ascii="Arial" w:hAnsi="Arial" w:cs="Arial"/>
          <w:bCs/>
          <w:sz w:val="20"/>
          <w:szCs w:val="20"/>
        </w:rPr>
        <w:t xml:space="preserve">The proposal is for the refurbishment of the existing residential property which will include the installation of new items of plants. </w:t>
      </w:r>
      <w:r w:rsidR="001343BD" w:rsidRPr="001E52BA">
        <w:rPr>
          <w:rFonts w:ascii="Arial" w:hAnsi="Arial" w:cs="Arial"/>
          <w:bCs/>
          <w:sz w:val="20"/>
          <w:szCs w:val="20"/>
        </w:rPr>
        <w:t>Noise Assessment Report dated 5</w:t>
      </w:r>
      <w:r w:rsidR="001343BD" w:rsidRPr="001E52BA">
        <w:rPr>
          <w:rFonts w:ascii="Arial" w:hAnsi="Arial" w:cs="Arial"/>
          <w:bCs/>
          <w:sz w:val="20"/>
          <w:szCs w:val="20"/>
          <w:vertAlign w:val="superscript"/>
        </w:rPr>
        <w:t>th</w:t>
      </w:r>
      <w:r w:rsidR="001343BD" w:rsidRPr="001E52BA">
        <w:rPr>
          <w:rFonts w:ascii="Arial" w:hAnsi="Arial" w:cs="Arial"/>
          <w:bCs/>
          <w:sz w:val="20"/>
          <w:szCs w:val="20"/>
        </w:rPr>
        <w:t xml:space="preserve"> October 2012 (LC-12-0047- RP1) was submitted to Westminster Council as p</w:t>
      </w:r>
      <w:r w:rsidR="006175D3" w:rsidRPr="001E52BA">
        <w:rPr>
          <w:rFonts w:ascii="Arial" w:hAnsi="Arial" w:cs="Arial"/>
          <w:bCs/>
          <w:sz w:val="20"/>
          <w:szCs w:val="20"/>
        </w:rPr>
        <w:t xml:space="preserve">art of the planning application, however the council has requested that the proposed locations of the plants be changed from the roof to the external areas of the lower ground floor. Consequently, this report </w:t>
      </w:r>
      <w:r w:rsidR="009E1C9C" w:rsidRPr="001E52BA">
        <w:rPr>
          <w:rFonts w:ascii="Arial" w:hAnsi="Arial" w:cs="Arial"/>
          <w:bCs/>
          <w:sz w:val="20"/>
          <w:szCs w:val="20"/>
        </w:rPr>
        <w:t>takes into account the impact of the proposed plants at the new location recommended by the council.</w:t>
      </w:r>
    </w:p>
    <w:p w:rsidR="00BE498F" w:rsidRPr="00BE498F" w:rsidRDefault="00BE498F" w:rsidP="00BE498F">
      <w:pPr>
        <w:pStyle w:val="ListParagraph"/>
        <w:spacing w:line="276" w:lineRule="auto"/>
        <w:ind w:left="1211"/>
        <w:jc w:val="both"/>
        <w:rPr>
          <w:rFonts w:ascii="Arial" w:hAnsi="Arial" w:cs="Arial"/>
          <w:bCs/>
          <w:sz w:val="20"/>
          <w:szCs w:val="20"/>
        </w:rPr>
      </w:pPr>
    </w:p>
    <w:p w:rsidR="00BE498F" w:rsidRDefault="00BE498F" w:rsidP="00BE498F">
      <w:pPr>
        <w:pStyle w:val="ListParagraph"/>
        <w:spacing w:line="276" w:lineRule="auto"/>
        <w:ind w:left="1211"/>
        <w:jc w:val="both"/>
        <w:rPr>
          <w:rFonts w:ascii="Arial" w:hAnsi="Arial" w:cs="Arial"/>
          <w:bCs/>
          <w:sz w:val="20"/>
          <w:szCs w:val="20"/>
        </w:rPr>
      </w:pPr>
      <w:r w:rsidRPr="00BE498F">
        <w:rPr>
          <w:rFonts w:ascii="Arial" w:hAnsi="Arial" w:cs="Arial"/>
          <w:bCs/>
          <w:sz w:val="20"/>
          <w:szCs w:val="20"/>
        </w:rPr>
        <w:t xml:space="preserve">The noise climate at the site is dominated by road traffic noise emanating from the Outer Circular (which is dominant) and the surrounding road network. </w:t>
      </w:r>
    </w:p>
    <w:p w:rsidR="00BE498F" w:rsidRPr="00BE498F" w:rsidRDefault="00BE498F" w:rsidP="00BE498F">
      <w:pPr>
        <w:pStyle w:val="ListParagraph"/>
        <w:spacing w:line="276" w:lineRule="auto"/>
        <w:ind w:left="1211"/>
        <w:jc w:val="both"/>
        <w:rPr>
          <w:rFonts w:ascii="Arial" w:hAnsi="Arial" w:cs="Arial"/>
          <w:bCs/>
          <w:sz w:val="20"/>
          <w:szCs w:val="20"/>
        </w:rPr>
      </w:pPr>
    </w:p>
    <w:p w:rsidR="00BE498F" w:rsidRDefault="00BE498F" w:rsidP="00BE498F">
      <w:pPr>
        <w:pStyle w:val="ListParagraph"/>
        <w:spacing w:line="276" w:lineRule="auto"/>
        <w:ind w:left="1211"/>
        <w:jc w:val="both"/>
        <w:rPr>
          <w:rFonts w:ascii="Arial" w:hAnsi="Arial" w:cs="Arial"/>
          <w:bCs/>
          <w:sz w:val="20"/>
          <w:szCs w:val="20"/>
        </w:rPr>
      </w:pPr>
      <w:r w:rsidRPr="00BE498F">
        <w:rPr>
          <w:rFonts w:ascii="Arial" w:hAnsi="Arial" w:cs="Arial"/>
          <w:bCs/>
          <w:sz w:val="20"/>
          <w:szCs w:val="20"/>
        </w:rPr>
        <w:t xml:space="preserve">This report will use appropriate guidance to assess existing noise in the area surrounding the application site and likely impact from the proposed items of </w:t>
      </w:r>
      <w:r w:rsidR="00E67347" w:rsidRPr="00BE498F">
        <w:rPr>
          <w:rFonts w:ascii="Arial" w:hAnsi="Arial" w:cs="Arial"/>
          <w:bCs/>
          <w:sz w:val="20"/>
          <w:szCs w:val="20"/>
        </w:rPr>
        <w:t>plants. In</w:t>
      </w:r>
      <w:r w:rsidRPr="00BE498F">
        <w:rPr>
          <w:rFonts w:ascii="Arial" w:hAnsi="Arial" w:cs="Arial"/>
          <w:bCs/>
          <w:sz w:val="20"/>
          <w:szCs w:val="20"/>
        </w:rPr>
        <w:t xml:space="preserve"> particular, the assessment methodology that has been applied and reported in this document considers the guidance detailed in National Planning Policy Framework (March 2012), and British Standard BS4142: 1997, Method for Rating Industrial Noise affecting Mixed Residential and Industrial Areas.</w:t>
      </w:r>
    </w:p>
    <w:p w:rsidR="00590EC0" w:rsidRPr="00590EC0" w:rsidRDefault="00590EC0" w:rsidP="00590EC0">
      <w:pPr>
        <w:pStyle w:val="ListParagraph"/>
        <w:spacing w:line="276" w:lineRule="auto"/>
        <w:ind w:left="1211"/>
        <w:jc w:val="both"/>
        <w:rPr>
          <w:rFonts w:ascii="Arial" w:hAnsi="Arial" w:cs="Arial"/>
          <w:bCs/>
          <w:sz w:val="20"/>
          <w:szCs w:val="20"/>
        </w:rPr>
      </w:pPr>
    </w:p>
    <w:p w:rsidR="00E4355C" w:rsidRDefault="00E4355C" w:rsidP="00E4355C">
      <w:pPr>
        <w:pStyle w:val="ListParagraph"/>
        <w:jc w:val="both"/>
        <w:rPr>
          <w:rFonts w:ascii="Arial" w:hAnsi="Arial" w:cs="Arial"/>
          <w:bCs/>
          <w:sz w:val="20"/>
          <w:szCs w:val="20"/>
        </w:rPr>
      </w:pPr>
    </w:p>
    <w:p w:rsidR="00BE498F" w:rsidRPr="00BE498F" w:rsidRDefault="00E4355C" w:rsidP="00BE498F">
      <w:pPr>
        <w:pStyle w:val="ListParagraph"/>
        <w:numPr>
          <w:ilvl w:val="1"/>
          <w:numId w:val="2"/>
        </w:numPr>
        <w:spacing w:before="240" w:line="480" w:lineRule="auto"/>
        <w:ind w:left="1211" w:hanging="851"/>
        <w:rPr>
          <w:rFonts w:ascii="Arial Narrow" w:hAnsi="Arial Narrow" w:cs="Arial Narrow"/>
          <w:b/>
          <w:bCs/>
          <w:color w:val="292A45"/>
        </w:rPr>
      </w:pPr>
      <w:r>
        <w:rPr>
          <w:rFonts w:ascii="Arial Narrow" w:hAnsi="Arial Narrow" w:cs="Arial Narrow"/>
          <w:b/>
          <w:bCs/>
          <w:color w:val="292A45"/>
        </w:rPr>
        <w:t>SITE DESCRIPTION</w:t>
      </w:r>
    </w:p>
    <w:p w:rsidR="00BE498F" w:rsidRDefault="00BE498F" w:rsidP="00BE498F">
      <w:pPr>
        <w:pStyle w:val="ListParagraph"/>
        <w:spacing w:before="240" w:line="276" w:lineRule="auto"/>
        <w:ind w:left="1211"/>
        <w:jc w:val="both"/>
        <w:rPr>
          <w:rFonts w:ascii="Arial" w:hAnsi="Arial" w:cs="Arial"/>
          <w:sz w:val="20"/>
          <w:szCs w:val="20"/>
        </w:rPr>
      </w:pPr>
      <w:r w:rsidRPr="00BE498F">
        <w:rPr>
          <w:rFonts w:ascii="Arial" w:hAnsi="Arial" w:cs="Arial"/>
          <w:sz w:val="20"/>
          <w:szCs w:val="20"/>
        </w:rPr>
        <w:t xml:space="preserve">The site is bounded to the north and east by Outer Circular, boating lake and mixed use properties beyond; and to the south and west by residential properties on Hanover Terrace and Hanover Terrace Mews. </w:t>
      </w:r>
    </w:p>
    <w:p w:rsidR="00BE498F" w:rsidRPr="00BE498F" w:rsidRDefault="00BE498F" w:rsidP="00BE498F">
      <w:pPr>
        <w:pStyle w:val="ListParagraph"/>
        <w:spacing w:before="240" w:line="276" w:lineRule="auto"/>
        <w:ind w:left="1211"/>
        <w:jc w:val="both"/>
        <w:rPr>
          <w:rFonts w:ascii="Arial" w:hAnsi="Arial" w:cs="Arial"/>
          <w:sz w:val="20"/>
          <w:szCs w:val="20"/>
        </w:rPr>
      </w:pPr>
    </w:p>
    <w:p w:rsidR="00BE498F" w:rsidRDefault="00BE498F" w:rsidP="00BE498F">
      <w:pPr>
        <w:pStyle w:val="ListParagraph"/>
        <w:spacing w:before="240" w:line="276" w:lineRule="auto"/>
        <w:ind w:left="1211"/>
        <w:jc w:val="both"/>
        <w:rPr>
          <w:rFonts w:ascii="Arial" w:hAnsi="Arial" w:cs="Arial"/>
          <w:sz w:val="20"/>
          <w:szCs w:val="20"/>
        </w:rPr>
      </w:pPr>
      <w:r w:rsidRPr="00BE498F">
        <w:rPr>
          <w:rFonts w:ascii="Arial" w:hAnsi="Arial" w:cs="Arial"/>
          <w:sz w:val="20"/>
          <w:szCs w:val="20"/>
        </w:rPr>
        <w:t>Figure 1 shows the proposed development site</w:t>
      </w:r>
    </w:p>
    <w:p w:rsidR="00590EC0" w:rsidRPr="00590EC0" w:rsidRDefault="00590EC0" w:rsidP="00590EC0">
      <w:pPr>
        <w:pStyle w:val="ListParagraph"/>
        <w:spacing w:before="240" w:line="276" w:lineRule="auto"/>
        <w:ind w:left="1211"/>
        <w:jc w:val="both"/>
        <w:rPr>
          <w:rFonts w:ascii="Arial" w:hAnsi="Arial" w:cs="Arial"/>
          <w:sz w:val="20"/>
          <w:szCs w:val="20"/>
        </w:rPr>
      </w:pPr>
    </w:p>
    <w:p w:rsidR="00BE498F" w:rsidRDefault="00BE498F" w:rsidP="00590EC0">
      <w:pPr>
        <w:pStyle w:val="ListParagraph"/>
        <w:spacing w:before="240"/>
        <w:ind w:left="1211"/>
        <w:jc w:val="both"/>
        <w:rPr>
          <w:rFonts w:ascii="Arial" w:hAnsi="Arial" w:cs="Arial"/>
          <w:sz w:val="20"/>
          <w:szCs w:val="20"/>
        </w:rPr>
      </w:pPr>
    </w:p>
    <w:p w:rsidR="00BE498F" w:rsidRDefault="00BE498F" w:rsidP="00590EC0">
      <w:pPr>
        <w:pStyle w:val="ListParagraph"/>
        <w:spacing w:before="240"/>
        <w:ind w:left="1211"/>
        <w:jc w:val="both"/>
        <w:rPr>
          <w:rFonts w:ascii="Arial" w:hAnsi="Arial" w:cs="Arial"/>
          <w:sz w:val="20"/>
          <w:szCs w:val="20"/>
        </w:rPr>
      </w:pPr>
    </w:p>
    <w:p w:rsidR="00BE498F" w:rsidRDefault="00BE498F" w:rsidP="00590EC0">
      <w:pPr>
        <w:pStyle w:val="ListParagraph"/>
        <w:spacing w:before="240"/>
        <w:ind w:left="1211"/>
        <w:jc w:val="both"/>
        <w:rPr>
          <w:rFonts w:ascii="Arial" w:hAnsi="Arial" w:cs="Arial"/>
          <w:sz w:val="20"/>
          <w:szCs w:val="20"/>
        </w:rPr>
      </w:pPr>
    </w:p>
    <w:p w:rsidR="00BE498F" w:rsidRDefault="00BE498F" w:rsidP="00590EC0">
      <w:pPr>
        <w:pStyle w:val="ListParagraph"/>
        <w:spacing w:before="240"/>
        <w:ind w:left="1211"/>
        <w:jc w:val="both"/>
        <w:rPr>
          <w:rFonts w:ascii="Arial" w:hAnsi="Arial" w:cs="Arial"/>
          <w:sz w:val="20"/>
          <w:szCs w:val="20"/>
        </w:rPr>
      </w:pPr>
    </w:p>
    <w:p w:rsidR="00BE498F" w:rsidRDefault="00BE498F" w:rsidP="00590EC0">
      <w:pPr>
        <w:pStyle w:val="ListParagraph"/>
        <w:spacing w:before="240"/>
        <w:ind w:left="1211"/>
        <w:jc w:val="both"/>
        <w:rPr>
          <w:rFonts w:ascii="Arial" w:hAnsi="Arial" w:cs="Arial"/>
          <w:sz w:val="20"/>
          <w:szCs w:val="20"/>
        </w:rPr>
      </w:pPr>
    </w:p>
    <w:p w:rsidR="00BE498F" w:rsidRDefault="00BE498F" w:rsidP="00590EC0">
      <w:pPr>
        <w:pStyle w:val="ListParagraph"/>
        <w:spacing w:before="240"/>
        <w:ind w:left="1211"/>
        <w:jc w:val="both"/>
        <w:rPr>
          <w:rFonts w:ascii="Arial" w:hAnsi="Arial" w:cs="Arial"/>
          <w:sz w:val="20"/>
          <w:szCs w:val="20"/>
        </w:rPr>
      </w:pPr>
    </w:p>
    <w:p w:rsidR="00BE498F" w:rsidRDefault="00BE498F" w:rsidP="00590EC0">
      <w:pPr>
        <w:pStyle w:val="ListParagraph"/>
        <w:spacing w:before="240"/>
        <w:ind w:left="1211"/>
        <w:jc w:val="both"/>
        <w:rPr>
          <w:rFonts w:ascii="Arial" w:hAnsi="Arial" w:cs="Arial"/>
          <w:sz w:val="20"/>
          <w:szCs w:val="20"/>
        </w:rPr>
      </w:pPr>
    </w:p>
    <w:p w:rsidR="00BE498F" w:rsidRDefault="00BE498F" w:rsidP="00590EC0">
      <w:pPr>
        <w:pStyle w:val="ListParagraph"/>
        <w:spacing w:before="240"/>
        <w:ind w:left="1211"/>
        <w:jc w:val="both"/>
        <w:rPr>
          <w:rFonts w:ascii="Arial" w:hAnsi="Arial" w:cs="Arial"/>
          <w:sz w:val="20"/>
          <w:szCs w:val="20"/>
        </w:rPr>
      </w:pPr>
    </w:p>
    <w:p w:rsidR="00BE498F" w:rsidRPr="00590EC0" w:rsidRDefault="00BE498F" w:rsidP="00590EC0">
      <w:pPr>
        <w:pStyle w:val="ListParagraph"/>
        <w:spacing w:before="240"/>
        <w:ind w:left="1211"/>
        <w:jc w:val="both"/>
        <w:rPr>
          <w:rFonts w:ascii="Arial" w:hAnsi="Arial" w:cs="Arial"/>
          <w:sz w:val="20"/>
          <w:szCs w:val="20"/>
        </w:rPr>
      </w:pPr>
    </w:p>
    <w:p w:rsidR="00942E87" w:rsidRDefault="00942E87" w:rsidP="00942E87">
      <w:pPr>
        <w:pStyle w:val="ListParagraph"/>
        <w:spacing w:before="240"/>
        <w:ind w:left="1440"/>
        <w:jc w:val="both"/>
        <w:rPr>
          <w:rFonts w:ascii="Arial" w:hAnsi="Arial" w:cs="Arial"/>
          <w:sz w:val="20"/>
          <w:szCs w:val="20"/>
        </w:rPr>
      </w:pPr>
    </w:p>
    <w:p w:rsidR="00BE498F" w:rsidRDefault="00BE498F" w:rsidP="00942E87">
      <w:pPr>
        <w:pStyle w:val="ListParagraph"/>
        <w:spacing w:before="240"/>
        <w:ind w:left="1440"/>
        <w:jc w:val="both"/>
        <w:rPr>
          <w:rFonts w:ascii="Arial" w:hAnsi="Arial" w:cs="Arial"/>
          <w:sz w:val="20"/>
          <w:szCs w:val="20"/>
        </w:rPr>
      </w:pPr>
    </w:p>
    <w:p w:rsidR="00BE498F" w:rsidRDefault="00BE498F" w:rsidP="00942E87">
      <w:pPr>
        <w:pStyle w:val="ListParagraph"/>
        <w:spacing w:before="240"/>
        <w:ind w:left="1440"/>
        <w:jc w:val="both"/>
        <w:rPr>
          <w:rFonts w:ascii="Arial" w:hAnsi="Arial" w:cs="Arial"/>
          <w:sz w:val="20"/>
          <w:szCs w:val="20"/>
        </w:rPr>
      </w:pPr>
    </w:p>
    <w:p w:rsidR="00BE498F" w:rsidRDefault="00BE498F" w:rsidP="00942E87">
      <w:pPr>
        <w:pStyle w:val="ListParagraph"/>
        <w:spacing w:before="240"/>
        <w:ind w:left="1440"/>
        <w:jc w:val="both"/>
        <w:rPr>
          <w:rFonts w:ascii="Arial" w:hAnsi="Arial" w:cs="Arial"/>
          <w:sz w:val="20"/>
          <w:szCs w:val="20"/>
        </w:rPr>
      </w:pPr>
    </w:p>
    <w:p w:rsidR="00BE498F" w:rsidRDefault="00BE498F" w:rsidP="00942E87">
      <w:pPr>
        <w:pStyle w:val="ListParagraph"/>
        <w:spacing w:before="240"/>
        <w:ind w:left="1440"/>
        <w:jc w:val="both"/>
        <w:rPr>
          <w:rFonts w:ascii="Arial" w:hAnsi="Arial" w:cs="Arial"/>
          <w:sz w:val="20"/>
          <w:szCs w:val="20"/>
        </w:rPr>
      </w:pPr>
    </w:p>
    <w:p w:rsidR="00BE498F" w:rsidRDefault="00BE498F" w:rsidP="00942E87">
      <w:pPr>
        <w:pStyle w:val="ListParagraph"/>
        <w:spacing w:before="240"/>
        <w:ind w:left="1440"/>
        <w:jc w:val="both"/>
        <w:rPr>
          <w:rFonts w:ascii="Arial" w:hAnsi="Arial" w:cs="Arial"/>
          <w:sz w:val="20"/>
          <w:szCs w:val="20"/>
        </w:rPr>
      </w:pPr>
    </w:p>
    <w:p w:rsidR="00BE498F" w:rsidRDefault="00BE498F" w:rsidP="00942E87">
      <w:pPr>
        <w:pStyle w:val="ListParagraph"/>
        <w:spacing w:before="240"/>
        <w:ind w:left="1440"/>
        <w:jc w:val="both"/>
        <w:rPr>
          <w:rFonts w:ascii="Arial" w:hAnsi="Arial" w:cs="Arial"/>
          <w:sz w:val="20"/>
          <w:szCs w:val="20"/>
        </w:rPr>
      </w:pPr>
    </w:p>
    <w:p w:rsidR="00BE498F" w:rsidRPr="00942E87" w:rsidRDefault="00BE498F" w:rsidP="00942E87">
      <w:pPr>
        <w:pStyle w:val="ListParagraph"/>
        <w:spacing w:before="240"/>
        <w:ind w:left="1440"/>
        <w:jc w:val="both"/>
        <w:rPr>
          <w:rFonts w:ascii="Arial" w:hAnsi="Arial" w:cs="Arial"/>
          <w:sz w:val="20"/>
          <w:szCs w:val="20"/>
        </w:rPr>
      </w:pPr>
    </w:p>
    <w:p w:rsidR="00223F39" w:rsidRPr="00C05FE1" w:rsidRDefault="00F161AF" w:rsidP="00ED752C">
      <w:pPr>
        <w:pStyle w:val="Heading1"/>
        <w:numPr>
          <w:ilvl w:val="0"/>
          <w:numId w:val="6"/>
        </w:numPr>
        <w:spacing w:after="240"/>
        <w:rPr>
          <w:rFonts w:ascii="Arial Narrow" w:hAnsi="Arial Narrow"/>
          <w:color w:val="403152"/>
        </w:rPr>
      </w:pPr>
      <w:bookmarkStart w:id="50" w:name="_Toc355082224"/>
      <w:r>
        <w:rPr>
          <w:rFonts w:ascii="Arial Narrow" w:hAnsi="Arial Narrow"/>
          <w:noProof/>
          <w:color w:val="403152"/>
        </w:rPr>
        <w:lastRenderedPageBreak/>
        <w:t xml:space="preserve">GUIDANCE AND </w:t>
      </w:r>
      <w:r w:rsidR="00E432FA">
        <w:rPr>
          <w:rFonts w:ascii="Arial Narrow" w:hAnsi="Arial Narrow"/>
          <w:noProof/>
          <w:color w:val="403152"/>
        </w:rPr>
        <w:t>METHODOLOGY</w:t>
      </w:r>
      <w:bookmarkEnd w:id="50"/>
    </w:p>
    <w:p w:rsidR="00ED752C" w:rsidRPr="00942E87" w:rsidRDefault="00B40584" w:rsidP="00C31089">
      <w:pPr>
        <w:pStyle w:val="ListParagraph"/>
        <w:ind w:left="360"/>
        <w:jc w:val="both"/>
        <w:rPr>
          <w:rFonts w:ascii="Arial" w:hAnsi="Arial" w:cs="Arial"/>
          <w:sz w:val="20"/>
          <w:szCs w:val="20"/>
        </w:rPr>
      </w:pPr>
      <w:r w:rsidRPr="00942E87">
        <w:rPr>
          <w:rFonts w:ascii="Arial" w:hAnsi="Arial" w:cs="Arial"/>
          <w:sz w:val="20"/>
          <w:szCs w:val="20"/>
        </w:rPr>
        <w:t>National Planning Policy Guidance published in March 2012 sets out the Government’s policies on noise related planning issues. Paragraph 109 and 123 states as follows;</w:t>
      </w:r>
    </w:p>
    <w:p w:rsidR="00ED752C" w:rsidRPr="00942E87" w:rsidRDefault="00ED752C" w:rsidP="00C31089">
      <w:pPr>
        <w:pStyle w:val="ListParagraph"/>
        <w:ind w:left="360"/>
        <w:jc w:val="both"/>
        <w:rPr>
          <w:rFonts w:ascii="Arial" w:hAnsi="Arial" w:cs="Arial"/>
          <w:sz w:val="20"/>
          <w:szCs w:val="20"/>
        </w:rPr>
      </w:pPr>
    </w:p>
    <w:p w:rsidR="00B40584" w:rsidRPr="00942E87" w:rsidRDefault="00B40584" w:rsidP="00C31089">
      <w:pPr>
        <w:pStyle w:val="ListParagraph"/>
        <w:ind w:left="360"/>
        <w:jc w:val="both"/>
        <w:rPr>
          <w:rFonts w:ascii="Arial" w:hAnsi="Arial" w:cs="Arial"/>
          <w:i/>
          <w:sz w:val="20"/>
          <w:szCs w:val="20"/>
        </w:rPr>
      </w:pPr>
      <w:r w:rsidRPr="00942E87">
        <w:rPr>
          <w:rFonts w:ascii="Arial" w:hAnsi="Arial" w:cs="Arial"/>
          <w:i/>
          <w:sz w:val="20"/>
          <w:szCs w:val="20"/>
        </w:rPr>
        <w:t>109. The planning system should contribute to and enhance the natural and local environment by preventing both new and existing development from contributing to or being put at unacceptable risk from, or being adversely affected by unacceptable levels of noise pollution; and,</w:t>
      </w:r>
    </w:p>
    <w:p w:rsidR="00ED752C" w:rsidRPr="00942E87" w:rsidRDefault="00ED752C" w:rsidP="00C31089">
      <w:pPr>
        <w:pStyle w:val="ListParagraph"/>
        <w:ind w:left="360"/>
        <w:jc w:val="both"/>
        <w:rPr>
          <w:rFonts w:ascii="Arial" w:hAnsi="Arial" w:cs="Arial"/>
          <w:i/>
          <w:sz w:val="20"/>
          <w:szCs w:val="20"/>
        </w:rPr>
      </w:pPr>
    </w:p>
    <w:p w:rsidR="00B40584" w:rsidRPr="00942E87" w:rsidRDefault="00B40584" w:rsidP="00C31089">
      <w:pPr>
        <w:pStyle w:val="ListParagraph"/>
        <w:ind w:left="360"/>
        <w:jc w:val="both"/>
        <w:rPr>
          <w:rFonts w:ascii="Arial" w:hAnsi="Arial" w:cs="Arial"/>
          <w:i/>
          <w:sz w:val="20"/>
          <w:szCs w:val="20"/>
        </w:rPr>
      </w:pPr>
      <w:r w:rsidRPr="00942E87">
        <w:rPr>
          <w:rFonts w:ascii="Arial" w:hAnsi="Arial" w:cs="Arial"/>
          <w:i/>
          <w:sz w:val="20"/>
          <w:szCs w:val="20"/>
        </w:rPr>
        <w:t>123. Planning policies and decisions should aim to:</w:t>
      </w:r>
    </w:p>
    <w:p w:rsidR="00B40584" w:rsidRPr="00942E87" w:rsidRDefault="00B40584" w:rsidP="00C31089">
      <w:pPr>
        <w:pStyle w:val="ListParagraph"/>
        <w:ind w:left="360"/>
        <w:jc w:val="both"/>
        <w:rPr>
          <w:rFonts w:ascii="Arial" w:hAnsi="Arial" w:cs="Arial"/>
          <w:i/>
          <w:sz w:val="20"/>
          <w:szCs w:val="20"/>
        </w:rPr>
      </w:pPr>
    </w:p>
    <w:p w:rsidR="00B40584" w:rsidRPr="00942E87" w:rsidRDefault="00B40584" w:rsidP="00C31089">
      <w:pPr>
        <w:pStyle w:val="ListParagraph"/>
        <w:numPr>
          <w:ilvl w:val="0"/>
          <w:numId w:val="17"/>
        </w:numPr>
        <w:ind w:left="720"/>
        <w:jc w:val="both"/>
        <w:rPr>
          <w:rFonts w:ascii="Arial" w:hAnsi="Arial" w:cs="Arial"/>
          <w:i/>
          <w:sz w:val="20"/>
          <w:szCs w:val="20"/>
        </w:rPr>
      </w:pPr>
      <w:r w:rsidRPr="00942E87">
        <w:rPr>
          <w:rFonts w:ascii="Arial" w:hAnsi="Arial" w:cs="Arial"/>
          <w:i/>
          <w:sz w:val="20"/>
          <w:szCs w:val="20"/>
        </w:rPr>
        <w:t>avoid noise from giving rise to significant adverse impacts on health and quality of life as a result of new development;</w:t>
      </w:r>
    </w:p>
    <w:p w:rsidR="00B40584" w:rsidRPr="00942E87" w:rsidRDefault="00B40584" w:rsidP="00C31089">
      <w:pPr>
        <w:pStyle w:val="ListParagraph"/>
        <w:numPr>
          <w:ilvl w:val="0"/>
          <w:numId w:val="17"/>
        </w:numPr>
        <w:ind w:left="720"/>
        <w:jc w:val="both"/>
        <w:rPr>
          <w:rFonts w:ascii="Arial" w:hAnsi="Arial" w:cs="Arial"/>
          <w:i/>
          <w:sz w:val="20"/>
          <w:szCs w:val="20"/>
        </w:rPr>
      </w:pPr>
      <w:r w:rsidRPr="00942E87">
        <w:rPr>
          <w:rFonts w:ascii="Arial" w:hAnsi="Arial" w:cs="Arial"/>
          <w:i/>
          <w:sz w:val="20"/>
          <w:szCs w:val="20"/>
        </w:rPr>
        <w:t>mitigate and reduce to a minimum other adverse impacts on health and quality of life arising from noise from new development, including through the use of conditions;</w:t>
      </w:r>
    </w:p>
    <w:p w:rsidR="00B40584" w:rsidRPr="00942E87" w:rsidRDefault="00B40584" w:rsidP="00C31089">
      <w:pPr>
        <w:pStyle w:val="ListParagraph"/>
        <w:numPr>
          <w:ilvl w:val="0"/>
          <w:numId w:val="17"/>
        </w:numPr>
        <w:ind w:left="720"/>
        <w:jc w:val="both"/>
        <w:rPr>
          <w:rFonts w:ascii="Arial" w:hAnsi="Arial" w:cs="Arial"/>
          <w:i/>
          <w:sz w:val="20"/>
          <w:szCs w:val="20"/>
        </w:rPr>
      </w:pPr>
      <w:r w:rsidRPr="00942E87">
        <w:rPr>
          <w:rFonts w:ascii="Arial" w:hAnsi="Arial" w:cs="Arial"/>
          <w:i/>
          <w:sz w:val="20"/>
          <w:szCs w:val="20"/>
        </w:rPr>
        <w:t>recognise that development will often create some noise and existing businesses wanting to develop in continuance of their business should not have unreasonable restrictions put on them because of changes in nearby land uses since they were established; and,</w:t>
      </w:r>
    </w:p>
    <w:p w:rsidR="00B40584" w:rsidRPr="00942E87" w:rsidRDefault="00B40584" w:rsidP="00C31089">
      <w:pPr>
        <w:pStyle w:val="ListParagraph"/>
        <w:numPr>
          <w:ilvl w:val="0"/>
          <w:numId w:val="17"/>
        </w:numPr>
        <w:ind w:left="720"/>
        <w:jc w:val="both"/>
        <w:rPr>
          <w:rFonts w:ascii="Arial" w:hAnsi="Arial" w:cs="Arial"/>
          <w:i/>
          <w:sz w:val="20"/>
          <w:szCs w:val="20"/>
        </w:rPr>
      </w:pPr>
      <w:r w:rsidRPr="00942E87">
        <w:rPr>
          <w:rFonts w:ascii="Arial" w:hAnsi="Arial" w:cs="Arial"/>
          <w:i/>
          <w:sz w:val="20"/>
          <w:szCs w:val="20"/>
        </w:rPr>
        <w:t>Identify and protect areas of tranquillity which have remained relatively undisturbed by noise and are prized for their recreational and amenity value for this reason.</w:t>
      </w:r>
    </w:p>
    <w:p w:rsidR="006D5F82" w:rsidRPr="00BE498F" w:rsidRDefault="006D5F82" w:rsidP="00BE498F">
      <w:pPr>
        <w:jc w:val="both"/>
        <w:rPr>
          <w:rFonts w:ascii="Arial" w:hAnsi="Arial" w:cs="Arial"/>
          <w:sz w:val="20"/>
          <w:szCs w:val="20"/>
        </w:rPr>
      </w:pPr>
    </w:p>
    <w:p w:rsidR="00BE498F" w:rsidRDefault="00BE498F" w:rsidP="00BE498F">
      <w:pPr>
        <w:pStyle w:val="ListParagraph"/>
        <w:ind w:left="360"/>
        <w:jc w:val="both"/>
        <w:rPr>
          <w:rFonts w:ascii="Arial" w:hAnsi="Arial" w:cs="Arial"/>
          <w:sz w:val="20"/>
          <w:szCs w:val="20"/>
        </w:rPr>
      </w:pPr>
      <w:r w:rsidRPr="00BE498F">
        <w:rPr>
          <w:rFonts w:ascii="Arial" w:hAnsi="Arial" w:cs="Arial"/>
          <w:sz w:val="20"/>
          <w:szCs w:val="20"/>
        </w:rPr>
        <w:t xml:space="preserve">Reference is made to well established and recognized national standards and guidelines as well as any relevant local authority guidance, standards or policies including; </w:t>
      </w:r>
    </w:p>
    <w:p w:rsidR="00BE498F" w:rsidRPr="00BE498F" w:rsidRDefault="00BE498F" w:rsidP="00BE498F">
      <w:pPr>
        <w:pStyle w:val="ListParagraph"/>
        <w:ind w:left="360"/>
        <w:jc w:val="both"/>
        <w:rPr>
          <w:rFonts w:ascii="Arial" w:hAnsi="Arial" w:cs="Arial"/>
          <w:sz w:val="20"/>
          <w:szCs w:val="20"/>
        </w:rPr>
      </w:pPr>
    </w:p>
    <w:p w:rsidR="00BE498F" w:rsidRDefault="00BE498F" w:rsidP="00BE498F">
      <w:pPr>
        <w:pStyle w:val="ListParagraph"/>
        <w:numPr>
          <w:ilvl w:val="0"/>
          <w:numId w:val="27"/>
        </w:numPr>
        <w:jc w:val="both"/>
        <w:rPr>
          <w:rFonts w:ascii="Arial" w:hAnsi="Arial" w:cs="Arial"/>
          <w:sz w:val="20"/>
          <w:szCs w:val="20"/>
        </w:rPr>
      </w:pPr>
      <w:r w:rsidRPr="00BE498F">
        <w:rPr>
          <w:rFonts w:ascii="Arial" w:hAnsi="Arial" w:cs="Arial"/>
          <w:sz w:val="20"/>
          <w:szCs w:val="20"/>
        </w:rPr>
        <w:t xml:space="preserve">British Standard BS4142: 1997, Method for Rating Industrial Noise affecting Mixed Residential and Industrial Areas. </w:t>
      </w:r>
    </w:p>
    <w:p w:rsidR="00BE498F" w:rsidRPr="00BE498F" w:rsidRDefault="00BE498F" w:rsidP="00BE498F">
      <w:pPr>
        <w:pStyle w:val="ListParagraph"/>
        <w:ind w:left="360"/>
        <w:jc w:val="both"/>
        <w:rPr>
          <w:rFonts w:ascii="Arial" w:hAnsi="Arial" w:cs="Arial"/>
          <w:sz w:val="20"/>
          <w:szCs w:val="20"/>
        </w:rPr>
      </w:pPr>
    </w:p>
    <w:p w:rsidR="00BE498F" w:rsidRDefault="00BE498F" w:rsidP="00BE498F">
      <w:pPr>
        <w:pStyle w:val="ListParagraph"/>
        <w:numPr>
          <w:ilvl w:val="0"/>
          <w:numId w:val="27"/>
        </w:numPr>
        <w:jc w:val="both"/>
        <w:rPr>
          <w:rFonts w:ascii="Arial" w:hAnsi="Arial" w:cs="Arial"/>
          <w:sz w:val="20"/>
          <w:szCs w:val="20"/>
        </w:rPr>
      </w:pPr>
      <w:r w:rsidRPr="00BE498F">
        <w:rPr>
          <w:rFonts w:ascii="Arial" w:hAnsi="Arial" w:cs="Arial"/>
          <w:sz w:val="20"/>
          <w:szCs w:val="20"/>
        </w:rPr>
        <w:t xml:space="preserve">British Standard BS8233: 1999, Sound Insulation and Noise Reduction for Buildings - Code of Practice which provides general guidance on acceptable noise levels within buildings; and, </w:t>
      </w:r>
    </w:p>
    <w:p w:rsidR="00BE498F" w:rsidRPr="00BE498F" w:rsidRDefault="00BE498F" w:rsidP="00BE498F">
      <w:pPr>
        <w:pStyle w:val="ListParagraph"/>
        <w:ind w:left="360"/>
        <w:jc w:val="both"/>
        <w:rPr>
          <w:rFonts w:ascii="Arial" w:hAnsi="Arial" w:cs="Arial"/>
          <w:sz w:val="20"/>
          <w:szCs w:val="20"/>
        </w:rPr>
      </w:pPr>
    </w:p>
    <w:p w:rsidR="00BE498F" w:rsidRPr="00BE498F" w:rsidRDefault="00BE498F" w:rsidP="00BE498F">
      <w:pPr>
        <w:pStyle w:val="ListParagraph"/>
        <w:numPr>
          <w:ilvl w:val="0"/>
          <w:numId w:val="27"/>
        </w:numPr>
        <w:jc w:val="both"/>
        <w:rPr>
          <w:rFonts w:ascii="Arial" w:hAnsi="Arial" w:cs="Arial"/>
          <w:sz w:val="20"/>
          <w:szCs w:val="20"/>
        </w:rPr>
      </w:pPr>
      <w:r w:rsidRPr="00BE498F">
        <w:rPr>
          <w:rFonts w:ascii="Arial" w:hAnsi="Arial" w:cs="Arial"/>
          <w:sz w:val="20"/>
          <w:szCs w:val="20"/>
        </w:rPr>
        <w:t xml:space="preserve">World Health Organisation (WHO) ‘Guidelines for Community Noise’. </w:t>
      </w:r>
    </w:p>
    <w:p w:rsidR="006D5F82" w:rsidRPr="006D5F82" w:rsidRDefault="006D5F82" w:rsidP="006D5F82">
      <w:pPr>
        <w:pStyle w:val="ListParagraph"/>
        <w:ind w:left="360"/>
        <w:jc w:val="both"/>
        <w:rPr>
          <w:rFonts w:ascii="Arial" w:hAnsi="Arial" w:cs="Arial"/>
          <w:sz w:val="20"/>
          <w:szCs w:val="20"/>
        </w:rPr>
      </w:pPr>
    </w:p>
    <w:p w:rsidR="00B40584" w:rsidRPr="00942E87" w:rsidRDefault="00B40584" w:rsidP="00C31089">
      <w:pPr>
        <w:pStyle w:val="ListParagraph"/>
        <w:spacing w:before="240"/>
        <w:jc w:val="both"/>
        <w:rPr>
          <w:rFonts w:ascii="Arial" w:hAnsi="Arial" w:cs="Arial"/>
          <w:sz w:val="20"/>
          <w:szCs w:val="20"/>
        </w:rPr>
      </w:pPr>
    </w:p>
    <w:p w:rsidR="00BE498F" w:rsidRPr="00BE498F" w:rsidRDefault="00BE498F" w:rsidP="00BE498F">
      <w:pPr>
        <w:pStyle w:val="ListParagraph"/>
        <w:ind w:left="360"/>
        <w:jc w:val="both"/>
        <w:rPr>
          <w:rFonts w:ascii="Arial" w:hAnsi="Arial" w:cs="Arial"/>
          <w:bCs/>
          <w:i/>
          <w:sz w:val="20"/>
          <w:szCs w:val="20"/>
        </w:rPr>
      </w:pPr>
      <w:r w:rsidRPr="00BE498F">
        <w:rPr>
          <w:rFonts w:ascii="Arial" w:hAnsi="Arial" w:cs="Arial"/>
          <w:bCs/>
          <w:i/>
          <w:sz w:val="20"/>
          <w:szCs w:val="20"/>
        </w:rPr>
        <w:t>B</w:t>
      </w:r>
      <w:r>
        <w:rPr>
          <w:rFonts w:ascii="Arial" w:hAnsi="Arial" w:cs="Arial"/>
          <w:bCs/>
          <w:i/>
          <w:sz w:val="20"/>
          <w:szCs w:val="20"/>
        </w:rPr>
        <w:t>ritish</w:t>
      </w:r>
      <w:r w:rsidRPr="00BE498F">
        <w:rPr>
          <w:rFonts w:ascii="Arial" w:hAnsi="Arial" w:cs="Arial"/>
          <w:bCs/>
          <w:i/>
          <w:sz w:val="20"/>
          <w:szCs w:val="20"/>
        </w:rPr>
        <w:t xml:space="preserve"> S</w:t>
      </w:r>
      <w:r>
        <w:rPr>
          <w:rFonts w:ascii="Arial" w:hAnsi="Arial" w:cs="Arial"/>
          <w:bCs/>
          <w:i/>
          <w:sz w:val="20"/>
          <w:szCs w:val="20"/>
        </w:rPr>
        <w:t>tandard</w:t>
      </w:r>
      <w:r w:rsidRPr="00BE498F">
        <w:rPr>
          <w:rFonts w:ascii="Arial" w:hAnsi="Arial" w:cs="Arial"/>
          <w:bCs/>
          <w:i/>
          <w:sz w:val="20"/>
          <w:szCs w:val="20"/>
        </w:rPr>
        <w:t xml:space="preserve"> BS4142: 1997, M</w:t>
      </w:r>
      <w:r>
        <w:rPr>
          <w:rFonts w:ascii="Arial" w:hAnsi="Arial" w:cs="Arial"/>
          <w:bCs/>
          <w:i/>
          <w:sz w:val="20"/>
          <w:szCs w:val="20"/>
        </w:rPr>
        <w:t>ethod For</w:t>
      </w:r>
      <w:r w:rsidRPr="00BE498F">
        <w:rPr>
          <w:rFonts w:ascii="Arial" w:hAnsi="Arial" w:cs="Arial"/>
          <w:bCs/>
          <w:i/>
          <w:sz w:val="20"/>
          <w:szCs w:val="20"/>
        </w:rPr>
        <w:t xml:space="preserve"> R</w:t>
      </w:r>
      <w:r>
        <w:rPr>
          <w:rFonts w:ascii="Arial" w:hAnsi="Arial" w:cs="Arial"/>
          <w:bCs/>
          <w:i/>
          <w:sz w:val="20"/>
          <w:szCs w:val="20"/>
        </w:rPr>
        <w:t>ating</w:t>
      </w:r>
      <w:r w:rsidRPr="00BE498F">
        <w:rPr>
          <w:rFonts w:ascii="Arial" w:hAnsi="Arial" w:cs="Arial"/>
          <w:bCs/>
          <w:i/>
          <w:sz w:val="20"/>
          <w:szCs w:val="20"/>
        </w:rPr>
        <w:t xml:space="preserve"> </w:t>
      </w:r>
      <w:r>
        <w:rPr>
          <w:rFonts w:ascii="Arial" w:hAnsi="Arial" w:cs="Arial"/>
          <w:bCs/>
          <w:i/>
          <w:sz w:val="20"/>
          <w:szCs w:val="20"/>
        </w:rPr>
        <w:t>Industrial</w:t>
      </w:r>
      <w:r w:rsidRPr="00BE498F">
        <w:rPr>
          <w:rFonts w:ascii="Arial" w:hAnsi="Arial" w:cs="Arial"/>
          <w:bCs/>
          <w:i/>
          <w:sz w:val="20"/>
          <w:szCs w:val="20"/>
        </w:rPr>
        <w:t xml:space="preserve"> N</w:t>
      </w:r>
      <w:r>
        <w:rPr>
          <w:rFonts w:ascii="Arial" w:hAnsi="Arial" w:cs="Arial"/>
          <w:bCs/>
          <w:i/>
          <w:sz w:val="20"/>
          <w:szCs w:val="20"/>
        </w:rPr>
        <w:t>oise Affecting</w:t>
      </w:r>
      <w:r w:rsidRPr="00BE498F">
        <w:rPr>
          <w:rFonts w:ascii="Arial" w:hAnsi="Arial" w:cs="Arial"/>
          <w:bCs/>
          <w:i/>
          <w:sz w:val="20"/>
          <w:szCs w:val="20"/>
        </w:rPr>
        <w:t xml:space="preserve"> M</w:t>
      </w:r>
      <w:r>
        <w:rPr>
          <w:rFonts w:ascii="Arial" w:hAnsi="Arial" w:cs="Arial"/>
          <w:bCs/>
          <w:i/>
          <w:sz w:val="20"/>
          <w:szCs w:val="20"/>
        </w:rPr>
        <w:t>ixed</w:t>
      </w:r>
      <w:r w:rsidRPr="00BE498F">
        <w:rPr>
          <w:rFonts w:ascii="Arial" w:hAnsi="Arial" w:cs="Arial"/>
          <w:bCs/>
          <w:i/>
          <w:sz w:val="20"/>
          <w:szCs w:val="20"/>
        </w:rPr>
        <w:t xml:space="preserve"> R</w:t>
      </w:r>
      <w:r>
        <w:rPr>
          <w:rFonts w:ascii="Arial" w:hAnsi="Arial" w:cs="Arial"/>
          <w:bCs/>
          <w:i/>
          <w:sz w:val="20"/>
          <w:szCs w:val="20"/>
        </w:rPr>
        <w:t>esidential And</w:t>
      </w:r>
      <w:r w:rsidRPr="00BE498F">
        <w:rPr>
          <w:rFonts w:ascii="Arial" w:hAnsi="Arial" w:cs="Arial"/>
          <w:bCs/>
          <w:i/>
          <w:sz w:val="20"/>
          <w:szCs w:val="20"/>
        </w:rPr>
        <w:t xml:space="preserve"> I</w:t>
      </w:r>
      <w:r>
        <w:rPr>
          <w:rFonts w:ascii="Arial" w:hAnsi="Arial" w:cs="Arial"/>
          <w:bCs/>
          <w:i/>
          <w:sz w:val="20"/>
          <w:szCs w:val="20"/>
        </w:rPr>
        <w:t>ndustrial</w:t>
      </w:r>
      <w:r w:rsidRPr="00BE498F">
        <w:rPr>
          <w:rFonts w:ascii="Arial" w:hAnsi="Arial" w:cs="Arial"/>
          <w:bCs/>
          <w:i/>
          <w:sz w:val="20"/>
          <w:szCs w:val="20"/>
        </w:rPr>
        <w:t xml:space="preserve"> A</w:t>
      </w:r>
      <w:r>
        <w:rPr>
          <w:rFonts w:ascii="Arial" w:hAnsi="Arial" w:cs="Arial"/>
          <w:bCs/>
          <w:i/>
          <w:sz w:val="20"/>
          <w:szCs w:val="20"/>
        </w:rPr>
        <w:t>reas</w:t>
      </w:r>
      <w:r w:rsidRPr="00BE498F">
        <w:rPr>
          <w:rFonts w:ascii="Arial" w:hAnsi="Arial" w:cs="Arial"/>
          <w:bCs/>
          <w:i/>
          <w:sz w:val="20"/>
          <w:szCs w:val="20"/>
        </w:rPr>
        <w:t xml:space="preserve"> </w:t>
      </w:r>
    </w:p>
    <w:p w:rsidR="00BE498F" w:rsidRPr="00BE498F" w:rsidRDefault="00BE498F" w:rsidP="00BE498F">
      <w:pPr>
        <w:pStyle w:val="ListParagraph"/>
        <w:ind w:left="360"/>
        <w:jc w:val="both"/>
        <w:rPr>
          <w:rFonts w:ascii="Arial" w:hAnsi="Arial" w:cs="Arial"/>
          <w:i/>
          <w:sz w:val="20"/>
          <w:szCs w:val="20"/>
        </w:rPr>
      </w:pPr>
    </w:p>
    <w:p w:rsidR="00BE498F" w:rsidRPr="00BE498F" w:rsidRDefault="00BE498F" w:rsidP="00BE498F">
      <w:pPr>
        <w:pStyle w:val="ListParagraph"/>
        <w:ind w:left="360"/>
        <w:jc w:val="both"/>
        <w:rPr>
          <w:rFonts w:ascii="Arial" w:hAnsi="Arial" w:cs="Arial"/>
          <w:sz w:val="20"/>
          <w:szCs w:val="20"/>
        </w:rPr>
      </w:pPr>
      <w:r w:rsidRPr="00BE498F">
        <w:rPr>
          <w:rFonts w:ascii="Arial" w:hAnsi="Arial" w:cs="Arial"/>
          <w:sz w:val="20"/>
          <w:szCs w:val="20"/>
        </w:rPr>
        <w:t xml:space="preserve">BS4142 is intended to be used for assessment of whether noise from factories, industrial premises or fixed installations and sources of an industrial nature in commercial premises is likely to give rise to complaints from people residing in nearby dwellings. The Standard states that: </w:t>
      </w:r>
    </w:p>
    <w:p w:rsidR="00BE498F" w:rsidRDefault="00BE498F" w:rsidP="00BE498F">
      <w:pPr>
        <w:pStyle w:val="ListParagraph"/>
        <w:ind w:left="360"/>
        <w:jc w:val="both"/>
        <w:rPr>
          <w:rFonts w:ascii="Arial" w:hAnsi="Arial" w:cs="Arial"/>
          <w:i/>
          <w:iCs/>
          <w:sz w:val="20"/>
          <w:szCs w:val="20"/>
        </w:rPr>
      </w:pPr>
    </w:p>
    <w:p w:rsidR="00BE498F" w:rsidRDefault="00BE498F" w:rsidP="00BE498F">
      <w:pPr>
        <w:pStyle w:val="ListParagraph"/>
        <w:ind w:left="360"/>
        <w:jc w:val="both"/>
        <w:rPr>
          <w:rFonts w:ascii="Arial" w:hAnsi="Arial" w:cs="Arial"/>
          <w:i/>
          <w:iCs/>
          <w:sz w:val="20"/>
          <w:szCs w:val="20"/>
        </w:rPr>
      </w:pPr>
      <w:r w:rsidRPr="00BE498F">
        <w:rPr>
          <w:rFonts w:ascii="Arial" w:hAnsi="Arial" w:cs="Arial"/>
          <w:i/>
          <w:iCs/>
          <w:sz w:val="20"/>
          <w:szCs w:val="20"/>
        </w:rPr>
        <w:t xml:space="preserve">‘It (BS4142) may be found helpful in certain aspects of environmental planning and may be used in conjunction with recommendations on noise levels and methods of measurement published elsewhere.’ </w:t>
      </w:r>
    </w:p>
    <w:p w:rsidR="00BE498F" w:rsidRPr="00BE498F" w:rsidRDefault="00BE498F" w:rsidP="00BE498F">
      <w:pPr>
        <w:pStyle w:val="ListParagraph"/>
        <w:ind w:left="360"/>
        <w:jc w:val="both"/>
        <w:rPr>
          <w:rFonts w:ascii="Arial" w:hAnsi="Arial" w:cs="Arial"/>
          <w:i/>
          <w:sz w:val="20"/>
          <w:szCs w:val="20"/>
        </w:rPr>
      </w:pPr>
    </w:p>
    <w:p w:rsidR="00BE498F" w:rsidRPr="00BE498F" w:rsidRDefault="00BE498F" w:rsidP="00BE498F">
      <w:pPr>
        <w:pStyle w:val="ListParagraph"/>
        <w:ind w:left="360"/>
        <w:jc w:val="both"/>
        <w:rPr>
          <w:rFonts w:ascii="Arial" w:hAnsi="Arial" w:cs="Arial"/>
          <w:sz w:val="20"/>
          <w:szCs w:val="20"/>
        </w:rPr>
      </w:pPr>
      <w:r w:rsidRPr="00BE498F">
        <w:rPr>
          <w:rFonts w:ascii="Arial" w:hAnsi="Arial" w:cs="Arial"/>
          <w:sz w:val="20"/>
          <w:szCs w:val="20"/>
        </w:rPr>
        <w:t>The procedure contained in BS4142 for assessing the likelihood of complaints is to compare the measured or predicted noise level from the source in question, the ‘specific noise level’, at the assessment position with the background noise level. Where the noise contains a ‘distinguishable, discreet, continuous note (whine, hiss, screech, hum etc.) or if there are distinct impulses in the noise (bangs, clicks, clatters or humps), or if the noise is irregular enough to attract attention’ then a correction of 5 dB is added to the specific noise level to obtain the ‘rating level’. British Standard, BS7445: Part 2: 1991: Description and measurement of environmental noise - Guide to the acquisition of data pertinent to land use contains a more objective method of assessing whether a sound is tonal. It states:</w:t>
      </w:r>
    </w:p>
    <w:p w:rsidR="00BE498F" w:rsidRDefault="00BE498F" w:rsidP="00C31089">
      <w:pPr>
        <w:pStyle w:val="ListParagraph"/>
        <w:ind w:left="360"/>
        <w:jc w:val="both"/>
        <w:rPr>
          <w:rFonts w:ascii="Arial" w:hAnsi="Arial" w:cs="Arial"/>
          <w:i/>
          <w:sz w:val="20"/>
          <w:szCs w:val="20"/>
        </w:rPr>
      </w:pPr>
    </w:p>
    <w:p w:rsidR="00BE498F" w:rsidRPr="00BE498F" w:rsidRDefault="00BE498F" w:rsidP="00BE498F">
      <w:pPr>
        <w:pStyle w:val="ListParagraph"/>
        <w:ind w:left="360"/>
        <w:jc w:val="both"/>
        <w:rPr>
          <w:rFonts w:ascii="Arial" w:hAnsi="Arial" w:cs="Arial"/>
          <w:i/>
          <w:sz w:val="20"/>
          <w:szCs w:val="20"/>
        </w:rPr>
      </w:pPr>
      <w:r w:rsidRPr="00BE498F">
        <w:rPr>
          <w:rFonts w:ascii="Arial" w:hAnsi="Arial" w:cs="Arial"/>
          <w:i/>
          <w:iCs/>
          <w:sz w:val="20"/>
          <w:szCs w:val="20"/>
        </w:rPr>
        <w:t xml:space="preserve">‘In some practical cases, a prominent tonal component may be detected in one-third octave spectra if the level of a one-third octave band exceeds the level of the adjacent bands by 5dB or more.’ </w:t>
      </w:r>
    </w:p>
    <w:p w:rsidR="00BE498F" w:rsidRPr="00BE498F" w:rsidRDefault="00BE498F" w:rsidP="00BE498F">
      <w:pPr>
        <w:pStyle w:val="ListParagraph"/>
        <w:ind w:left="360"/>
        <w:jc w:val="both"/>
        <w:rPr>
          <w:rFonts w:ascii="Arial" w:hAnsi="Arial" w:cs="Arial"/>
          <w:sz w:val="20"/>
          <w:szCs w:val="20"/>
        </w:rPr>
      </w:pPr>
      <w:r w:rsidRPr="00BE498F">
        <w:rPr>
          <w:rFonts w:ascii="Arial" w:hAnsi="Arial" w:cs="Arial"/>
          <w:sz w:val="20"/>
          <w:szCs w:val="20"/>
        </w:rPr>
        <w:lastRenderedPageBreak/>
        <w:t xml:space="preserve">To assess the likelihood of complaints, the measured background noise level is subtracted from the rating noise level. BS4142 states: </w:t>
      </w:r>
    </w:p>
    <w:p w:rsidR="00BE498F" w:rsidRPr="00BE498F" w:rsidRDefault="00BE498F" w:rsidP="00BE498F">
      <w:pPr>
        <w:pStyle w:val="ListParagraph"/>
        <w:ind w:left="360"/>
        <w:jc w:val="both"/>
        <w:rPr>
          <w:rFonts w:ascii="Arial" w:hAnsi="Arial" w:cs="Arial"/>
          <w:i/>
          <w:sz w:val="20"/>
          <w:szCs w:val="20"/>
        </w:rPr>
      </w:pPr>
    </w:p>
    <w:p w:rsidR="00BE498F" w:rsidRDefault="00BE498F" w:rsidP="00BE498F">
      <w:pPr>
        <w:pStyle w:val="ListParagraph"/>
        <w:ind w:left="360"/>
        <w:jc w:val="both"/>
        <w:rPr>
          <w:rFonts w:ascii="Arial" w:hAnsi="Arial" w:cs="Arial"/>
          <w:i/>
          <w:iCs/>
          <w:sz w:val="20"/>
          <w:szCs w:val="20"/>
        </w:rPr>
      </w:pPr>
      <w:r w:rsidRPr="00BE498F">
        <w:rPr>
          <w:rFonts w:ascii="Arial" w:hAnsi="Arial" w:cs="Arial"/>
          <w:i/>
          <w:iCs/>
          <w:sz w:val="20"/>
          <w:szCs w:val="20"/>
        </w:rPr>
        <w:t xml:space="preserve">‘A difference of around 10 dB or higher indicates that complaints are likely. A difference of around 5 dB is of marginal significance. At a difference below 5 dB, the lower the value the less likelihood there is that the complaints will occur. A difference of -10 dB is a positive indication that complaints are unlikely.’ </w:t>
      </w:r>
    </w:p>
    <w:p w:rsidR="00BE498F" w:rsidRPr="00BE498F" w:rsidRDefault="00BE498F" w:rsidP="00BE498F">
      <w:pPr>
        <w:pStyle w:val="ListParagraph"/>
        <w:ind w:left="360"/>
        <w:jc w:val="both"/>
        <w:rPr>
          <w:rFonts w:ascii="Arial" w:hAnsi="Arial" w:cs="Arial"/>
          <w:i/>
          <w:sz w:val="20"/>
          <w:szCs w:val="20"/>
        </w:rPr>
      </w:pPr>
    </w:p>
    <w:p w:rsidR="00BE498F" w:rsidRDefault="00BE498F" w:rsidP="00BE498F">
      <w:pPr>
        <w:pStyle w:val="ListParagraph"/>
        <w:ind w:left="360"/>
        <w:jc w:val="both"/>
        <w:rPr>
          <w:rFonts w:ascii="Arial" w:hAnsi="Arial" w:cs="Arial"/>
          <w:sz w:val="20"/>
          <w:szCs w:val="20"/>
        </w:rPr>
      </w:pPr>
      <w:r w:rsidRPr="00BE498F">
        <w:rPr>
          <w:rFonts w:ascii="Arial" w:hAnsi="Arial" w:cs="Arial"/>
          <w:sz w:val="20"/>
          <w:szCs w:val="20"/>
        </w:rPr>
        <w:t xml:space="preserve">However, in addressing the potential for noise intrusion the standard also states that: </w:t>
      </w:r>
    </w:p>
    <w:p w:rsidR="00BE498F" w:rsidRPr="00BE498F" w:rsidRDefault="00BE498F" w:rsidP="00BE498F">
      <w:pPr>
        <w:pStyle w:val="ListParagraph"/>
        <w:ind w:left="360"/>
        <w:jc w:val="both"/>
        <w:rPr>
          <w:rFonts w:ascii="Arial" w:hAnsi="Arial" w:cs="Arial"/>
          <w:sz w:val="20"/>
          <w:szCs w:val="20"/>
        </w:rPr>
      </w:pPr>
    </w:p>
    <w:p w:rsidR="00BE498F" w:rsidRPr="00AB7585" w:rsidRDefault="00BE498F" w:rsidP="00AB7585">
      <w:pPr>
        <w:pStyle w:val="ListParagraph"/>
        <w:ind w:left="360"/>
        <w:jc w:val="both"/>
        <w:rPr>
          <w:rFonts w:ascii="Arial" w:hAnsi="Arial" w:cs="Arial"/>
          <w:i/>
          <w:sz w:val="20"/>
          <w:szCs w:val="20"/>
        </w:rPr>
      </w:pPr>
      <w:r w:rsidRPr="00BE498F">
        <w:rPr>
          <w:rFonts w:ascii="Arial" w:hAnsi="Arial" w:cs="Arial"/>
          <w:i/>
          <w:iCs/>
          <w:sz w:val="20"/>
          <w:szCs w:val="20"/>
        </w:rPr>
        <w:t>‘For the purposes of this standard, background noise levels below about 30 dB and rating levels below about 35 dB are considered to be very low.’</w:t>
      </w:r>
      <w:r w:rsidR="00AB7585">
        <w:rPr>
          <w:rFonts w:ascii="Arial" w:hAnsi="Arial" w:cs="Arial"/>
          <w:i/>
          <w:iCs/>
          <w:sz w:val="20"/>
          <w:szCs w:val="20"/>
        </w:rPr>
        <w:t>.</w:t>
      </w:r>
    </w:p>
    <w:p w:rsidR="00BE498F" w:rsidRDefault="00BE498F" w:rsidP="00C31089">
      <w:pPr>
        <w:pStyle w:val="ListParagraph"/>
        <w:ind w:left="360"/>
        <w:jc w:val="both"/>
        <w:rPr>
          <w:rFonts w:ascii="Arial" w:hAnsi="Arial" w:cs="Arial"/>
          <w:i/>
          <w:sz w:val="20"/>
          <w:szCs w:val="20"/>
        </w:rPr>
      </w:pPr>
    </w:p>
    <w:p w:rsidR="00ED752C" w:rsidRPr="00942E87" w:rsidRDefault="00B40584" w:rsidP="00C31089">
      <w:pPr>
        <w:pStyle w:val="ListParagraph"/>
        <w:ind w:left="360"/>
        <w:jc w:val="both"/>
        <w:rPr>
          <w:rFonts w:ascii="Arial" w:hAnsi="Arial" w:cs="Arial"/>
          <w:i/>
          <w:sz w:val="20"/>
          <w:szCs w:val="20"/>
        </w:rPr>
      </w:pPr>
      <w:r w:rsidRPr="00942E87">
        <w:rPr>
          <w:rFonts w:ascii="Arial" w:hAnsi="Arial" w:cs="Arial"/>
          <w:i/>
          <w:sz w:val="20"/>
          <w:szCs w:val="20"/>
        </w:rPr>
        <w:t>British Standard BS 8233:1999 – Sound Insulation and Noise Reduction for Buildings – Code of Practice</w:t>
      </w:r>
    </w:p>
    <w:p w:rsidR="002663FA" w:rsidRPr="00942E87" w:rsidRDefault="002663FA" w:rsidP="00C31089">
      <w:pPr>
        <w:pStyle w:val="ListParagraph"/>
        <w:ind w:left="360"/>
        <w:jc w:val="both"/>
        <w:rPr>
          <w:rFonts w:ascii="Arial" w:hAnsi="Arial" w:cs="Arial"/>
          <w:i/>
          <w:sz w:val="20"/>
          <w:szCs w:val="20"/>
        </w:rPr>
      </w:pPr>
    </w:p>
    <w:p w:rsidR="00B40584" w:rsidRPr="00942E87" w:rsidRDefault="00B40584" w:rsidP="00C31089">
      <w:pPr>
        <w:pStyle w:val="ListParagraph"/>
        <w:ind w:left="360"/>
        <w:jc w:val="both"/>
        <w:rPr>
          <w:rFonts w:ascii="Arial" w:hAnsi="Arial" w:cs="Arial"/>
          <w:sz w:val="20"/>
          <w:szCs w:val="20"/>
        </w:rPr>
      </w:pPr>
      <w:r w:rsidRPr="00942E87">
        <w:rPr>
          <w:rFonts w:ascii="Arial" w:hAnsi="Arial" w:cs="Arial"/>
          <w:sz w:val="20"/>
          <w:szCs w:val="20"/>
        </w:rPr>
        <w:t>The scope of BS8233 is the provision of recommendations for the control of noise in and around buildings.  It suggests appropriate criteria and limits for different situations, which are primarily intended to guide the design of new or refurbished buildings undergoing a change of use rather than to assess the effect of changes in the external noise climate.</w:t>
      </w:r>
    </w:p>
    <w:p w:rsidR="00B40584" w:rsidRPr="00942E87" w:rsidRDefault="00B40584" w:rsidP="00C31089">
      <w:pPr>
        <w:pStyle w:val="ListParagraph"/>
        <w:ind w:left="360"/>
        <w:jc w:val="both"/>
        <w:rPr>
          <w:rFonts w:ascii="Arial" w:hAnsi="Arial" w:cs="Arial"/>
          <w:sz w:val="20"/>
          <w:szCs w:val="20"/>
        </w:rPr>
      </w:pPr>
    </w:p>
    <w:p w:rsidR="00B40584" w:rsidRPr="00942E87" w:rsidRDefault="00B40584" w:rsidP="00C31089">
      <w:pPr>
        <w:pStyle w:val="ListParagraph"/>
        <w:ind w:left="360"/>
        <w:jc w:val="both"/>
        <w:rPr>
          <w:rFonts w:ascii="Arial" w:hAnsi="Arial" w:cs="Arial"/>
          <w:sz w:val="20"/>
          <w:szCs w:val="20"/>
        </w:rPr>
      </w:pPr>
      <w:r w:rsidRPr="00942E87">
        <w:rPr>
          <w:rFonts w:ascii="Arial" w:hAnsi="Arial" w:cs="Arial"/>
          <w:sz w:val="20"/>
          <w:szCs w:val="20"/>
        </w:rPr>
        <w:t>BS8233 suggests suitable internal noise levels within different types of buildings, including residential dwellings.  It suggests tha</w:t>
      </w:r>
      <w:r w:rsidR="00B018BC">
        <w:rPr>
          <w:rFonts w:ascii="Arial" w:hAnsi="Arial" w:cs="Arial"/>
          <w:sz w:val="20"/>
          <w:szCs w:val="20"/>
        </w:rPr>
        <w:t>t an internal noise level of 30</w:t>
      </w:r>
      <w:r w:rsidRPr="00942E87">
        <w:rPr>
          <w:rFonts w:ascii="Arial" w:hAnsi="Arial" w:cs="Arial"/>
          <w:sz w:val="20"/>
          <w:szCs w:val="20"/>
        </w:rPr>
        <w:t>dBL</w:t>
      </w:r>
      <w:r w:rsidRPr="00942E87">
        <w:rPr>
          <w:rFonts w:ascii="Arial" w:hAnsi="Arial" w:cs="Arial"/>
          <w:sz w:val="20"/>
          <w:szCs w:val="20"/>
          <w:vertAlign w:val="subscript"/>
        </w:rPr>
        <w:t xml:space="preserve">Aeq,T </w:t>
      </w:r>
      <w:r w:rsidRPr="00942E87">
        <w:rPr>
          <w:rFonts w:ascii="Arial" w:hAnsi="Arial" w:cs="Arial"/>
          <w:sz w:val="20"/>
          <w:szCs w:val="20"/>
        </w:rPr>
        <w:t xml:space="preserve">within bedrooms </w:t>
      </w:r>
      <w:r w:rsidR="002663FA" w:rsidRPr="00942E87">
        <w:rPr>
          <w:rFonts w:ascii="Arial" w:hAnsi="Arial" w:cs="Arial"/>
          <w:sz w:val="20"/>
          <w:szCs w:val="20"/>
        </w:rPr>
        <w:t>is a ‘good’ standard, whilst 35</w:t>
      </w:r>
      <w:r w:rsidRPr="00942E87">
        <w:rPr>
          <w:rFonts w:ascii="Arial" w:hAnsi="Arial" w:cs="Arial"/>
          <w:sz w:val="20"/>
          <w:szCs w:val="20"/>
        </w:rPr>
        <w:t>dBL</w:t>
      </w:r>
      <w:r w:rsidRPr="00942E87">
        <w:rPr>
          <w:rFonts w:ascii="Arial" w:hAnsi="Arial" w:cs="Arial"/>
          <w:sz w:val="20"/>
          <w:szCs w:val="20"/>
          <w:vertAlign w:val="subscript"/>
        </w:rPr>
        <w:t xml:space="preserve">Aeq,T </w:t>
      </w:r>
      <w:r w:rsidRPr="00942E87">
        <w:rPr>
          <w:rFonts w:ascii="Arial" w:hAnsi="Arial" w:cs="Arial"/>
          <w:sz w:val="20"/>
          <w:szCs w:val="20"/>
        </w:rPr>
        <w:t>is a ‘reasonable’ standard.  For living areas in the dayt</w:t>
      </w:r>
      <w:r w:rsidR="002663FA" w:rsidRPr="00942E87">
        <w:rPr>
          <w:rFonts w:ascii="Arial" w:hAnsi="Arial" w:cs="Arial"/>
          <w:sz w:val="20"/>
          <w:szCs w:val="20"/>
        </w:rPr>
        <w:t>ime, the standard recommends 30</w:t>
      </w:r>
      <w:r w:rsidRPr="00942E87">
        <w:rPr>
          <w:rFonts w:ascii="Arial" w:hAnsi="Arial" w:cs="Arial"/>
          <w:sz w:val="20"/>
          <w:szCs w:val="20"/>
        </w:rPr>
        <w:t>dBL</w:t>
      </w:r>
      <w:r w:rsidRPr="00942E87">
        <w:rPr>
          <w:rFonts w:ascii="Arial" w:hAnsi="Arial" w:cs="Arial"/>
          <w:sz w:val="20"/>
          <w:szCs w:val="20"/>
          <w:vertAlign w:val="subscript"/>
        </w:rPr>
        <w:t xml:space="preserve">Aeq,T </w:t>
      </w:r>
      <w:r w:rsidR="002663FA" w:rsidRPr="00942E87">
        <w:rPr>
          <w:rFonts w:ascii="Arial" w:hAnsi="Arial" w:cs="Arial"/>
          <w:sz w:val="20"/>
          <w:szCs w:val="20"/>
        </w:rPr>
        <w:t>as a good standard and 40</w:t>
      </w:r>
      <w:r w:rsidRPr="00942E87">
        <w:rPr>
          <w:rFonts w:ascii="Arial" w:hAnsi="Arial" w:cs="Arial"/>
          <w:sz w:val="20"/>
          <w:szCs w:val="20"/>
        </w:rPr>
        <w:t>dBL</w:t>
      </w:r>
      <w:r w:rsidRPr="00942E87">
        <w:rPr>
          <w:rFonts w:ascii="Arial" w:hAnsi="Arial" w:cs="Arial"/>
          <w:sz w:val="20"/>
          <w:szCs w:val="20"/>
          <w:vertAlign w:val="subscript"/>
        </w:rPr>
        <w:t xml:space="preserve">Aeq,T </w:t>
      </w:r>
      <w:r w:rsidRPr="00942E87">
        <w:rPr>
          <w:rFonts w:ascii="Arial" w:hAnsi="Arial" w:cs="Arial"/>
          <w:sz w:val="20"/>
          <w:szCs w:val="20"/>
        </w:rPr>
        <w:t>as being a reasonable standard. BS8223 also states that individual no</w:t>
      </w:r>
      <w:r w:rsidR="002663FA" w:rsidRPr="00942E87">
        <w:rPr>
          <w:rFonts w:ascii="Arial" w:hAnsi="Arial" w:cs="Arial"/>
          <w:sz w:val="20"/>
          <w:szCs w:val="20"/>
        </w:rPr>
        <w:t>ise events should not exceed 45</w:t>
      </w:r>
      <w:r w:rsidRPr="00942E87">
        <w:rPr>
          <w:rFonts w:ascii="Arial" w:hAnsi="Arial" w:cs="Arial"/>
          <w:sz w:val="20"/>
          <w:szCs w:val="20"/>
        </w:rPr>
        <w:t>dBL</w:t>
      </w:r>
      <w:r w:rsidRPr="00942E87">
        <w:rPr>
          <w:rFonts w:ascii="Arial" w:hAnsi="Arial" w:cs="Arial"/>
          <w:sz w:val="20"/>
          <w:szCs w:val="20"/>
          <w:vertAlign w:val="subscript"/>
        </w:rPr>
        <w:t>AFmax</w:t>
      </w:r>
      <w:r w:rsidRPr="00942E87">
        <w:rPr>
          <w:rFonts w:ascii="Arial" w:hAnsi="Arial" w:cs="Arial"/>
          <w:sz w:val="20"/>
          <w:szCs w:val="20"/>
        </w:rPr>
        <w:t xml:space="preserve"> in bedrooms at night.</w:t>
      </w:r>
    </w:p>
    <w:p w:rsidR="00B40584" w:rsidRPr="00942E87" w:rsidRDefault="00B40584" w:rsidP="00C31089">
      <w:pPr>
        <w:pStyle w:val="ListParagraph"/>
        <w:ind w:left="360"/>
        <w:jc w:val="both"/>
        <w:rPr>
          <w:rFonts w:ascii="Arial" w:hAnsi="Arial" w:cs="Arial"/>
          <w:sz w:val="20"/>
          <w:szCs w:val="20"/>
        </w:rPr>
      </w:pPr>
    </w:p>
    <w:p w:rsidR="00B40584" w:rsidRPr="00942E87" w:rsidRDefault="00B40584" w:rsidP="00C31089">
      <w:pPr>
        <w:pStyle w:val="ListParagraph"/>
        <w:ind w:left="360"/>
        <w:jc w:val="both"/>
        <w:rPr>
          <w:rFonts w:ascii="Arial" w:hAnsi="Arial" w:cs="Arial"/>
          <w:sz w:val="20"/>
          <w:szCs w:val="20"/>
        </w:rPr>
      </w:pPr>
      <w:r w:rsidRPr="00942E87">
        <w:rPr>
          <w:rFonts w:ascii="Arial" w:hAnsi="Arial" w:cs="Arial"/>
          <w:sz w:val="20"/>
          <w:szCs w:val="20"/>
        </w:rPr>
        <w:t>The design range of indoor ambient noise levels in spaces when they are unoccupied are given as:</w:t>
      </w:r>
    </w:p>
    <w:p w:rsidR="00B40584" w:rsidRPr="00942E87" w:rsidRDefault="00B40584" w:rsidP="00C31089">
      <w:pPr>
        <w:pStyle w:val="ListParagraph"/>
        <w:ind w:left="360"/>
        <w:jc w:val="both"/>
        <w:rPr>
          <w:rFonts w:ascii="Arial" w:hAnsi="Arial" w:cs="Arial"/>
          <w:sz w:val="20"/>
          <w:szCs w:val="20"/>
        </w:rPr>
      </w:pPr>
    </w:p>
    <w:p w:rsidR="00B018BC" w:rsidRDefault="00B40584" w:rsidP="0004322D">
      <w:pPr>
        <w:pStyle w:val="ListParagraph"/>
        <w:numPr>
          <w:ilvl w:val="0"/>
          <w:numId w:val="19"/>
        </w:numPr>
        <w:ind w:left="720"/>
        <w:jc w:val="both"/>
        <w:rPr>
          <w:rFonts w:ascii="Arial" w:hAnsi="Arial" w:cs="Arial"/>
          <w:sz w:val="20"/>
          <w:szCs w:val="20"/>
        </w:rPr>
      </w:pPr>
      <w:r w:rsidRPr="00942E87">
        <w:rPr>
          <w:rFonts w:ascii="Arial" w:hAnsi="Arial" w:cs="Arial"/>
          <w:sz w:val="20"/>
          <w:szCs w:val="20"/>
        </w:rPr>
        <w:t>Reasonable speech or telephone communications, for such room-spaces as kitchens, corrido</w:t>
      </w:r>
      <w:r w:rsidR="002663FA" w:rsidRPr="00942E87">
        <w:rPr>
          <w:rFonts w:ascii="Arial" w:hAnsi="Arial" w:cs="Arial"/>
          <w:sz w:val="20"/>
          <w:szCs w:val="20"/>
        </w:rPr>
        <w:t>rs and wash-rooms is 45 – 55dB</w:t>
      </w:r>
      <w:r w:rsidRPr="00942E87">
        <w:rPr>
          <w:rFonts w:ascii="Arial" w:hAnsi="Arial" w:cs="Arial"/>
          <w:sz w:val="20"/>
          <w:szCs w:val="20"/>
        </w:rPr>
        <w:t>L</w:t>
      </w:r>
      <w:r w:rsidR="00ED752C" w:rsidRPr="00942E87">
        <w:rPr>
          <w:rFonts w:ascii="Arial" w:hAnsi="Arial" w:cs="Arial"/>
          <w:sz w:val="20"/>
          <w:szCs w:val="20"/>
          <w:vertAlign w:val="subscript"/>
        </w:rPr>
        <w:t>Aeq,</w:t>
      </w:r>
      <w:r w:rsidRPr="00942E87">
        <w:rPr>
          <w:rFonts w:ascii="Arial" w:hAnsi="Arial" w:cs="Arial"/>
          <w:sz w:val="20"/>
          <w:szCs w:val="20"/>
          <w:vertAlign w:val="subscript"/>
        </w:rPr>
        <w:t xml:space="preserve">T </w:t>
      </w:r>
      <w:r w:rsidR="002663FA" w:rsidRPr="00942E87">
        <w:rPr>
          <w:rFonts w:ascii="Arial" w:hAnsi="Arial" w:cs="Arial"/>
          <w:sz w:val="20"/>
          <w:szCs w:val="20"/>
        </w:rPr>
        <w:t>dB.</w:t>
      </w:r>
    </w:p>
    <w:p w:rsidR="00B018BC" w:rsidRPr="006D5F82" w:rsidRDefault="00B018BC" w:rsidP="006D5F82">
      <w:pPr>
        <w:jc w:val="both"/>
        <w:rPr>
          <w:rFonts w:ascii="Arial" w:hAnsi="Arial" w:cs="Arial"/>
          <w:i/>
          <w:sz w:val="20"/>
          <w:szCs w:val="20"/>
        </w:rPr>
      </w:pPr>
    </w:p>
    <w:p w:rsidR="00E432FA" w:rsidRPr="00942E87" w:rsidRDefault="00B40584" w:rsidP="00C31089">
      <w:pPr>
        <w:pStyle w:val="ListParagraph"/>
        <w:ind w:left="360"/>
        <w:jc w:val="both"/>
        <w:rPr>
          <w:rFonts w:ascii="Arial" w:hAnsi="Arial" w:cs="Arial"/>
          <w:i/>
          <w:sz w:val="20"/>
          <w:szCs w:val="20"/>
        </w:rPr>
      </w:pPr>
      <w:r w:rsidRPr="00942E87">
        <w:rPr>
          <w:rFonts w:ascii="Arial" w:hAnsi="Arial" w:cs="Arial"/>
          <w:i/>
          <w:sz w:val="20"/>
          <w:szCs w:val="20"/>
        </w:rPr>
        <w:t>World Health Organisation (WHO) ‘Guidelines for Community Noise’</w:t>
      </w:r>
    </w:p>
    <w:p w:rsidR="002663FA" w:rsidRPr="00942E87" w:rsidRDefault="002663FA" w:rsidP="00C31089">
      <w:pPr>
        <w:pStyle w:val="ListParagraph"/>
        <w:ind w:left="360"/>
        <w:jc w:val="both"/>
        <w:rPr>
          <w:rFonts w:ascii="Arial" w:hAnsi="Arial" w:cs="Arial"/>
          <w:i/>
          <w:sz w:val="20"/>
          <w:szCs w:val="20"/>
        </w:rPr>
      </w:pPr>
    </w:p>
    <w:p w:rsidR="00B40584" w:rsidRPr="00942E87" w:rsidRDefault="00B40584" w:rsidP="00C31089">
      <w:pPr>
        <w:pStyle w:val="ListParagraph"/>
        <w:ind w:left="360"/>
        <w:jc w:val="both"/>
        <w:rPr>
          <w:rFonts w:ascii="Arial" w:hAnsi="Arial" w:cs="Arial"/>
          <w:sz w:val="20"/>
          <w:szCs w:val="20"/>
        </w:rPr>
      </w:pPr>
      <w:r w:rsidRPr="00942E87">
        <w:rPr>
          <w:rFonts w:ascii="Arial" w:hAnsi="Arial" w:cs="Arial"/>
          <w:sz w:val="20"/>
          <w:szCs w:val="20"/>
        </w:rPr>
        <w:t>This document states that, in dwellings, the critical effects of noise are on sleep, annoyance and speech interference.  According to this document, to protect the majority of people from being seriously annoyed during the daytime, the sound pressure level on balconies, terraces and outdoor living areas should not exceed 55 dB L</w:t>
      </w:r>
      <w:r w:rsidRPr="00942E87">
        <w:rPr>
          <w:rFonts w:ascii="Arial" w:hAnsi="Arial" w:cs="Arial"/>
          <w:sz w:val="20"/>
          <w:szCs w:val="20"/>
          <w:vertAlign w:val="subscript"/>
        </w:rPr>
        <w:t>Aeq</w:t>
      </w:r>
      <w:r w:rsidRPr="00942E87">
        <w:rPr>
          <w:rFonts w:ascii="Arial" w:hAnsi="Arial" w:cs="Arial"/>
          <w:sz w:val="20"/>
          <w:szCs w:val="20"/>
        </w:rPr>
        <w:t xml:space="preserve"> for a steady, continuous noise.  </w:t>
      </w:r>
    </w:p>
    <w:p w:rsidR="00E432FA" w:rsidRPr="00942E87" w:rsidRDefault="00E432FA" w:rsidP="00C31089">
      <w:pPr>
        <w:pStyle w:val="ListParagraph"/>
        <w:ind w:left="360"/>
        <w:jc w:val="both"/>
        <w:rPr>
          <w:rFonts w:ascii="Arial" w:hAnsi="Arial" w:cs="Arial"/>
          <w:sz w:val="20"/>
          <w:szCs w:val="20"/>
        </w:rPr>
      </w:pPr>
    </w:p>
    <w:p w:rsidR="00146FB7" w:rsidRPr="00AB7585" w:rsidRDefault="00B40584" w:rsidP="00AB7585">
      <w:pPr>
        <w:pStyle w:val="ListParagraph"/>
        <w:ind w:left="360"/>
        <w:jc w:val="both"/>
        <w:rPr>
          <w:rFonts w:ascii="Arial" w:hAnsi="Arial" w:cs="Arial"/>
          <w:sz w:val="20"/>
          <w:szCs w:val="20"/>
        </w:rPr>
      </w:pPr>
      <w:r w:rsidRPr="00942E87">
        <w:rPr>
          <w:rFonts w:ascii="Arial" w:hAnsi="Arial" w:cs="Arial"/>
          <w:sz w:val="20"/>
          <w:szCs w:val="20"/>
        </w:rPr>
        <w:t>To protect the majority of people from being moderately annoyed during the daytime, the outdoor sound pres</w:t>
      </w:r>
      <w:r w:rsidR="002663FA" w:rsidRPr="00942E87">
        <w:rPr>
          <w:rFonts w:ascii="Arial" w:hAnsi="Arial" w:cs="Arial"/>
          <w:sz w:val="20"/>
          <w:szCs w:val="20"/>
        </w:rPr>
        <w:t>sure level should not exceed 50dB</w:t>
      </w:r>
      <w:r w:rsidRPr="00942E87">
        <w:rPr>
          <w:rFonts w:ascii="Arial" w:hAnsi="Arial" w:cs="Arial"/>
          <w:sz w:val="20"/>
          <w:szCs w:val="20"/>
        </w:rPr>
        <w:t>L</w:t>
      </w:r>
      <w:r w:rsidRPr="00942E87">
        <w:rPr>
          <w:rFonts w:ascii="Arial" w:hAnsi="Arial" w:cs="Arial"/>
          <w:sz w:val="20"/>
          <w:szCs w:val="20"/>
          <w:vertAlign w:val="subscript"/>
        </w:rPr>
        <w:t>Aeq</w:t>
      </w:r>
      <w:r w:rsidRPr="00942E87">
        <w:rPr>
          <w:rFonts w:ascii="Arial" w:hAnsi="Arial" w:cs="Arial"/>
          <w:sz w:val="20"/>
          <w:szCs w:val="20"/>
        </w:rPr>
        <w:t>.  To avoid any possibility of sleep disturbance, indoor guide</w:t>
      </w:r>
      <w:r w:rsidR="002663FA" w:rsidRPr="00942E87">
        <w:rPr>
          <w:rFonts w:ascii="Arial" w:hAnsi="Arial" w:cs="Arial"/>
          <w:sz w:val="20"/>
          <w:szCs w:val="20"/>
        </w:rPr>
        <w:t>line values for bedrooms are 30dB</w:t>
      </w:r>
      <w:r w:rsidRPr="00942E87">
        <w:rPr>
          <w:rFonts w:ascii="Arial" w:hAnsi="Arial" w:cs="Arial"/>
          <w:sz w:val="20"/>
          <w:szCs w:val="20"/>
        </w:rPr>
        <w:t>L</w:t>
      </w:r>
      <w:r w:rsidRPr="00942E87">
        <w:rPr>
          <w:rFonts w:ascii="Arial" w:hAnsi="Arial" w:cs="Arial"/>
          <w:sz w:val="20"/>
          <w:szCs w:val="20"/>
          <w:vertAlign w:val="subscript"/>
        </w:rPr>
        <w:t>Aeq</w:t>
      </w:r>
      <w:r w:rsidR="002663FA" w:rsidRPr="00942E87">
        <w:rPr>
          <w:rFonts w:ascii="Arial" w:hAnsi="Arial" w:cs="Arial"/>
          <w:sz w:val="20"/>
          <w:szCs w:val="20"/>
        </w:rPr>
        <w:t xml:space="preserve"> for continuous noise and 45dB</w:t>
      </w:r>
      <w:r w:rsidRPr="00942E87">
        <w:rPr>
          <w:rFonts w:ascii="Arial" w:hAnsi="Arial" w:cs="Arial"/>
          <w:sz w:val="20"/>
          <w:szCs w:val="20"/>
        </w:rPr>
        <w:t>L</w:t>
      </w:r>
      <w:r w:rsidRPr="00942E87">
        <w:rPr>
          <w:rFonts w:ascii="Arial" w:hAnsi="Arial" w:cs="Arial"/>
          <w:sz w:val="20"/>
          <w:szCs w:val="20"/>
          <w:vertAlign w:val="subscript"/>
        </w:rPr>
        <w:t>Amax</w:t>
      </w:r>
      <w:r w:rsidRPr="00942E87">
        <w:rPr>
          <w:rFonts w:ascii="Arial" w:hAnsi="Arial" w:cs="Arial"/>
          <w:sz w:val="20"/>
          <w:szCs w:val="20"/>
        </w:rPr>
        <w:t xml:space="preserve"> for single sound events.  These indoor noise levels correspond to sound pressure levels at the outside faç</w:t>
      </w:r>
      <w:r w:rsidR="002663FA" w:rsidRPr="00942E87">
        <w:rPr>
          <w:rFonts w:ascii="Arial" w:hAnsi="Arial" w:cs="Arial"/>
          <w:sz w:val="20"/>
          <w:szCs w:val="20"/>
        </w:rPr>
        <w:t xml:space="preserve">ades of the living spaces of 45dB </w:t>
      </w:r>
      <w:r w:rsidRPr="00942E87">
        <w:rPr>
          <w:rFonts w:ascii="Arial" w:hAnsi="Arial" w:cs="Arial"/>
          <w:sz w:val="20"/>
          <w:szCs w:val="20"/>
        </w:rPr>
        <w:t>L</w:t>
      </w:r>
      <w:r w:rsidRPr="00942E87">
        <w:rPr>
          <w:rFonts w:ascii="Arial" w:hAnsi="Arial" w:cs="Arial"/>
          <w:sz w:val="20"/>
          <w:szCs w:val="20"/>
          <w:vertAlign w:val="subscript"/>
        </w:rPr>
        <w:t>Aeq</w:t>
      </w:r>
      <w:r w:rsidR="002663FA" w:rsidRPr="00942E87">
        <w:rPr>
          <w:rFonts w:ascii="Arial" w:hAnsi="Arial" w:cs="Arial"/>
          <w:sz w:val="20"/>
          <w:szCs w:val="20"/>
        </w:rPr>
        <w:t xml:space="preserve"> and 60dB </w:t>
      </w:r>
      <w:r w:rsidRPr="00942E87">
        <w:rPr>
          <w:rFonts w:ascii="Arial" w:hAnsi="Arial" w:cs="Arial"/>
          <w:sz w:val="20"/>
          <w:szCs w:val="20"/>
        </w:rPr>
        <w:t>L</w:t>
      </w:r>
      <w:r w:rsidRPr="00942E87">
        <w:rPr>
          <w:rFonts w:ascii="Arial" w:hAnsi="Arial" w:cs="Arial"/>
          <w:sz w:val="20"/>
          <w:szCs w:val="20"/>
          <w:vertAlign w:val="subscript"/>
        </w:rPr>
        <w:t>Amax</w:t>
      </w:r>
      <w:r w:rsidRPr="00942E87">
        <w:rPr>
          <w:rFonts w:ascii="Arial" w:hAnsi="Arial" w:cs="Arial"/>
          <w:sz w:val="20"/>
          <w:szCs w:val="20"/>
        </w:rPr>
        <w:t>.  These values have been obtained by assuming that the noise reduction from outside to inside with the window partly open is 15 dB.</w:t>
      </w:r>
    </w:p>
    <w:p w:rsidR="00B40584" w:rsidRPr="005934D5" w:rsidRDefault="005934D5" w:rsidP="005934D5">
      <w:pPr>
        <w:spacing w:before="240" w:line="360" w:lineRule="auto"/>
        <w:jc w:val="both"/>
        <w:rPr>
          <w:rFonts w:ascii="Arial" w:hAnsi="Arial" w:cs="Arial"/>
          <w:bCs/>
          <w:i/>
          <w:sz w:val="20"/>
          <w:szCs w:val="20"/>
        </w:rPr>
      </w:pPr>
      <w:r>
        <w:rPr>
          <w:rFonts w:ascii="Arial" w:hAnsi="Arial" w:cs="Arial"/>
          <w:bCs/>
          <w:i/>
          <w:sz w:val="20"/>
          <w:szCs w:val="20"/>
        </w:rPr>
        <w:t xml:space="preserve">      </w:t>
      </w:r>
      <w:r w:rsidR="00AB7585">
        <w:rPr>
          <w:rFonts w:ascii="Arial" w:hAnsi="Arial" w:cs="Arial"/>
          <w:bCs/>
          <w:i/>
          <w:sz w:val="20"/>
          <w:szCs w:val="20"/>
        </w:rPr>
        <w:t>City of Westminster</w:t>
      </w:r>
    </w:p>
    <w:p w:rsidR="00AB7585" w:rsidRDefault="00AB7585" w:rsidP="00AB7585">
      <w:pPr>
        <w:pStyle w:val="ListParagraph"/>
        <w:spacing w:before="240" w:line="276" w:lineRule="auto"/>
        <w:ind w:left="360"/>
        <w:jc w:val="both"/>
        <w:rPr>
          <w:rFonts w:ascii="Arial" w:hAnsi="Arial" w:cs="Arial"/>
          <w:bCs/>
          <w:iCs/>
          <w:sz w:val="20"/>
          <w:szCs w:val="20"/>
        </w:rPr>
      </w:pPr>
      <w:r w:rsidRPr="00AB7585">
        <w:rPr>
          <w:rFonts w:ascii="Arial" w:hAnsi="Arial" w:cs="Arial"/>
          <w:bCs/>
          <w:iCs/>
          <w:sz w:val="20"/>
          <w:szCs w:val="20"/>
        </w:rPr>
        <w:t xml:space="preserve">Policy ENV 7 (Controlling Noise from Plant, Machinery and Internal Activity) of City of Westminster Unitary Development Plan (adopted 24th January 2007) states that where development is proposed, the City Council will require the applicant to demonstrate that this will be designed and operated so that any noise emitted by plant and machinery and from internal activities, including noise from amplified or unamplified music and human voices, will achieve the following standards in relation to the existing external noise level at the nearest noise sensitive </w:t>
      </w:r>
      <w:r w:rsidRPr="00AB7585">
        <w:rPr>
          <w:rFonts w:ascii="Arial" w:hAnsi="Arial" w:cs="Arial"/>
          <w:bCs/>
          <w:iCs/>
          <w:sz w:val="20"/>
          <w:szCs w:val="20"/>
        </w:rPr>
        <w:lastRenderedPageBreak/>
        <w:t xml:space="preserve">properties, at the quietest time during which the plant operates or when there is internal activity at the development. </w:t>
      </w:r>
    </w:p>
    <w:p w:rsidR="00AB7585" w:rsidRPr="00AB7585" w:rsidRDefault="00AB7585" w:rsidP="00AB7585">
      <w:pPr>
        <w:pStyle w:val="ListParagraph"/>
        <w:spacing w:before="240" w:line="276" w:lineRule="auto"/>
        <w:ind w:left="360"/>
        <w:jc w:val="both"/>
        <w:rPr>
          <w:rFonts w:ascii="Arial" w:hAnsi="Arial" w:cs="Arial"/>
          <w:bCs/>
          <w:iCs/>
          <w:sz w:val="20"/>
          <w:szCs w:val="20"/>
        </w:rPr>
      </w:pPr>
    </w:p>
    <w:p w:rsidR="00AB7585" w:rsidRPr="00AB7585" w:rsidRDefault="00AB7585" w:rsidP="00AB7585">
      <w:pPr>
        <w:pStyle w:val="ListParagraph"/>
        <w:spacing w:before="240" w:line="276" w:lineRule="auto"/>
        <w:ind w:left="360"/>
        <w:jc w:val="both"/>
        <w:rPr>
          <w:rFonts w:ascii="Arial" w:hAnsi="Arial" w:cs="Arial"/>
          <w:bCs/>
          <w:iCs/>
          <w:sz w:val="20"/>
          <w:szCs w:val="20"/>
        </w:rPr>
      </w:pPr>
      <w:r w:rsidRPr="00AB7585">
        <w:rPr>
          <w:rFonts w:ascii="Arial" w:hAnsi="Arial" w:cs="Arial"/>
          <w:bCs/>
          <w:iCs/>
          <w:sz w:val="20"/>
          <w:szCs w:val="20"/>
        </w:rPr>
        <w:t xml:space="preserve">1. where the existing external noise level exceeds WHO Guideline levels of LAeq,12hrs 55dB daytime (07.00 – 19.00); LAeq,4hrs 50dB evening (19.00 – 23.00); LAeq,8hrs 45dB night-time (23.00 – 07.00): </w:t>
      </w:r>
    </w:p>
    <w:p w:rsidR="00AB7585" w:rsidRPr="00AB7585" w:rsidRDefault="00AB7585" w:rsidP="00AB7585">
      <w:pPr>
        <w:pStyle w:val="ListParagraph"/>
        <w:spacing w:before="240" w:line="276" w:lineRule="auto"/>
        <w:ind w:left="360"/>
        <w:jc w:val="both"/>
        <w:rPr>
          <w:rFonts w:ascii="Arial" w:hAnsi="Arial" w:cs="Arial"/>
          <w:bCs/>
          <w:iCs/>
          <w:sz w:val="20"/>
          <w:szCs w:val="20"/>
        </w:rPr>
      </w:pPr>
    </w:p>
    <w:p w:rsidR="00AB7585" w:rsidRDefault="00AB7585" w:rsidP="00AB7585">
      <w:pPr>
        <w:pStyle w:val="ListParagraph"/>
        <w:spacing w:before="240" w:line="276" w:lineRule="auto"/>
        <w:ind w:left="360"/>
        <w:jc w:val="both"/>
        <w:rPr>
          <w:rFonts w:ascii="Arial" w:hAnsi="Arial" w:cs="Arial"/>
          <w:bCs/>
          <w:iCs/>
          <w:sz w:val="20"/>
          <w:szCs w:val="20"/>
        </w:rPr>
      </w:pPr>
      <w:r w:rsidRPr="00AB7585">
        <w:rPr>
          <w:rFonts w:ascii="Arial" w:hAnsi="Arial" w:cs="Arial"/>
          <w:bCs/>
          <w:iCs/>
          <w:sz w:val="20"/>
          <w:szCs w:val="20"/>
        </w:rPr>
        <w:t xml:space="preserve">either </w:t>
      </w:r>
    </w:p>
    <w:p w:rsidR="00AB7585" w:rsidRPr="00AB7585" w:rsidRDefault="00AB7585" w:rsidP="00AB7585">
      <w:pPr>
        <w:pStyle w:val="ListParagraph"/>
        <w:spacing w:before="240" w:line="276" w:lineRule="auto"/>
        <w:ind w:left="360"/>
        <w:jc w:val="both"/>
        <w:rPr>
          <w:rFonts w:ascii="Arial" w:hAnsi="Arial" w:cs="Arial"/>
          <w:bCs/>
          <w:iCs/>
          <w:sz w:val="20"/>
          <w:szCs w:val="20"/>
        </w:rPr>
      </w:pPr>
    </w:p>
    <w:p w:rsidR="00AB7585" w:rsidRPr="00AB7585" w:rsidRDefault="00AB7585" w:rsidP="00AB7585">
      <w:pPr>
        <w:pStyle w:val="ListParagraph"/>
        <w:spacing w:before="240" w:line="276" w:lineRule="auto"/>
        <w:ind w:left="360"/>
        <w:jc w:val="both"/>
        <w:rPr>
          <w:rFonts w:ascii="Arial" w:hAnsi="Arial" w:cs="Arial"/>
          <w:bCs/>
          <w:iCs/>
          <w:sz w:val="20"/>
          <w:szCs w:val="20"/>
        </w:rPr>
      </w:pPr>
      <w:r w:rsidRPr="00AB7585">
        <w:rPr>
          <w:rFonts w:ascii="Arial" w:hAnsi="Arial" w:cs="Arial"/>
          <w:bCs/>
          <w:iCs/>
          <w:sz w:val="20"/>
          <w:szCs w:val="20"/>
        </w:rPr>
        <w:t>a) and where noise from the proposed development will not contain tones or be Intermittent sufficient to attract attention, the maximum emission level (L</w:t>
      </w:r>
      <w:r w:rsidRPr="001E52BA">
        <w:rPr>
          <w:rFonts w:ascii="Arial" w:hAnsi="Arial" w:cs="Arial"/>
          <w:bCs/>
          <w:iCs/>
          <w:sz w:val="20"/>
          <w:szCs w:val="20"/>
          <w:vertAlign w:val="subscript"/>
        </w:rPr>
        <w:t>Aeq15min</w:t>
      </w:r>
      <w:r w:rsidRPr="00AB7585">
        <w:rPr>
          <w:rFonts w:ascii="Arial" w:hAnsi="Arial" w:cs="Arial"/>
          <w:bCs/>
          <w:iCs/>
          <w:sz w:val="20"/>
          <w:szCs w:val="20"/>
        </w:rPr>
        <w:t xml:space="preserve">) should not exceed 10db below the minimum external background noise at the nearest noise sensitive properties. The background noise level should be </w:t>
      </w:r>
      <w:r w:rsidR="001E52BA">
        <w:rPr>
          <w:rFonts w:ascii="Arial" w:hAnsi="Arial" w:cs="Arial"/>
          <w:bCs/>
          <w:iCs/>
          <w:sz w:val="20"/>
          <w:szCs w:val="20"/>
        </w:rPr>
        <w:t>expressed in terms of L</w:t>
      </w:r>
      <w:r w:rsidR="001E52BA" w:rsidRPr="001E52BA">
        <w:rPr>
          <w:rFonts w:ascii="Arial" w:hAnsi="Arial" w:cs="Arial"/>
          <w:bCs/>
          <w:iCs/>
          <w:sz w:val="20"/>
          <w:szCs w:val="20"/>
          <w:vertAlign w:val="subscript"/>
        </w:rPr>
        <w:t>A90,</w:t>
      </w:r>
      <w:r w:rsidRPr="001E52BA">
        <w:rPr>
          <w:rFonts w:ascii="Arial" w:hAnsi="Arial" w:cs="Arial"/>
          <w:bCs/>
          <w:iCs/>
          <w:sz w:val="20"/>
          <w:szCs w:val="20"/>
          <w:vertAlign w:val="subscript"/>
        </w:rPr>
        <w:t>15min</w:t>
      </w:r>
      <w:r w:rsidRPr="00AB7585">
        <w:rPr>
          <w:rFonts w:ascii="Arial" w:hAnsi="Arial" w:cs="Arial"/>
          <w:bCs/>
          <w:iCs/>
          <w:sz w:val="20"/>
          <w:szCs w:val="20"/>
        </w:rPr>
        <w:t xml:space="preserve">. </w:t>
      </w:r>
    </w:p>
    <w:p w:rsidR="00AB7585" w:rsidRPr="00AB7585" w:rsidRDefault="00AB7585" w:rsidP="00AB7585">
      <w:pPr>
        <w:pStyle w:val="ListParagraph"/>
        <w:spacing w:before="240" w:line="276" w:lineRule="auto"/>
        <w:ind w:left="360"/>
        <w:jc w:val="both"/>
        <w:rPr>
          <w:rFonts w:ascii="Arial" w:hAnsi="Arial" w:cs="Arial"/>
          <w:bCs/>
          <w:iCs/>
          <w:sz w:val="20"/>
          <w:szCs w:val="20"/>
        </w:rPr>
      </w:pPr>
    </w:p>
    <w:p w:rsidR="00AB7585" w:rsidRDefault="00AB7585" w:rsidP="00AB7585">
      <w:pPr>
        <w:pStyle w:val="ListParagraph"/>
        <w:spacing w:before="240" w:line="276" w:lineRule="auto"/>
        <w:ind w:left="360"/>
        <w:jc w:val="both"/>
        <w:rPr>
          <w:rFonts w:ascii="Arial" w:hAnsi="Arial" w:cs="Arial"/>
          <w:bCs/>
          <w:iCs/>
          <w:sz w:val="20"/>
          <w:szCs w:val="20"/>
        </w:rPr>
      </w:pPr>
      <w:r w:rsidRPr="00AB7585">
        <w:rPr>
          <w:rFonts w:ascii="Arial" w:hAnsi="Arial" w:cs="Arial"/>
          <w:bCs/>
          <w:iCs/>
          <w:sz w:val="20"/>
          <w:szCs w:val="20"/>
        </w:rPr>
        <w:t xml:space="preserve">Or </w:t>
      </w:r>
    </w:p>
    <w:p w:rsidR="00AB7585" w:rsidRPr="00AB7585" w:rsidRDefault="00AB7585" w:rsidP="00AB7585">
      <w:pPr>
        <w:pStyle w:val="ListParagraph"/>
        <w:spacing w:before="240" w:line="276" w:lineRule="auto"/>
        <w:ind w:left="360"/>
        <w:jc w:val="both"/>
        <w:rPr>
          <w:rFonts w:ascii="Arial" w:hAnsi="Arial" w:cs="Arial"/>
          <w:bCs/>
          <w:iCs/>
          <w:sz w:val="20"/>
          <w:szCs w:val="20"/>
        </w:rPr>
      </w:pPr>
    </w:p>
    <w:p w:rsidR="00AB7585" w:rsidRDefault="00AB7585" w:rsidP="00AB7585">
      <w:pPr>
        <w:pStyle w:val="ListParagraph"/>
        <w:spacing w:before="240" w:line="276" w:lineRule="auto"/>
        <w:ind w:left="360"/>
        <w:jc w:val="both"/>
        <w:rPr>
          <w:rFonts w:ascii="Arial" w:hAnsi="Arial" w:cs="Arial"/>
          <w:bCs/>
          <w:iCs/>
          <w:sz w:val="20"/>
          <w:szCs w:val="20"/>
        </w:rPr>
      </w:pPr>
      <w:r w:rsidRPr="00AB7585">
        <w:rPr>
          <w:rFonts w:ascii="Arial" w:hAnsi="Arial" w:cs="Arial"/>
          <w:bCs/>
          <w:iCs/>
          <w:sz w:val="20"/>
          <w:szCs w:val="20"/>
        </w:rPr>
        <w:t>b) and where noise emitted from the proposed development will contain tones, or will be intermittent sufficient to attract attention, the maximum emission level (L</w:t>
      </w:r>
      <w:r w:rsidRPr="001E52BA">
        <w:rPr>
          <w:rFonts w:ascii="Arial" w:hAnsi="Arial" w:cs="Arial"/>
          <w:bCs/>
          <w:iCs/>
          <w:sz w:val="20"/>
          <w:szCs w:val="20"/>
          <w:vertAlign w:val="subscript"/>
        </w:rPr>
        <w:t>Aeq15min</w:t>
      </w:r>
      <w:r w:rsidRPr="00AB7585">
        <w:rPr>
          <w:rFonts w:ascii="Arial" w:hAnsi="Arial" w:cs="Arial"/>
          <w:bCs/>
          <w:iCs/>
          <w:sz w:val="20"/>
          <w:szCs w:val="20"/>
        </w:rPr>
        <w:t>) should not exceed 15dB below the minimum external background noise at the nearest noise sensitive properties. The background noise level should be expressed in terms of L</w:t>
      </w:r>
      <w:r w:rsidRPr="001E52BA">
        <w:rPr>
          <w:rFonts w:ascii="Arial" w:hAnsi="Arial" w:cs="Arial"/>
          <w:bCs/>
          <w:iCs/>
          <w:sz w:val="20"/>
          <w:szCs w:val="20"/>
          <w:vertAlign w:val="subscript"/>
        </w:rPr>
        <w:t>A90,15mins</w:t>
      </w:r>
      <w:r w:rsidRPr="00AB7585">
        <w:rPr>
          <w:rFonts w:ascii="Arial" w:hAnsi="Arial" w:cs="Arial"/>
          <w:bCs/>
          <w:iCs/>
          <w:sz w:val="20"/>
          <w:szCs w:val="20"/>
        </w:rPr>
        <w:t xml:space="preserve">. </w:t>
      </w:r>
    </w:p>
    <w:p w:rsidR="00AB7585" w:rsidRPr="00AB7585" w:rsidRDefault="00AB7585" w:rsidP="00AB7585">
      <w:pPr>
        <w:pStyle w:val="ListParagraph"/>
        <w:spacing w:before="240" w:line="276" w:lineRule="auto"/>
        <w:ind w:left="360"/>
        <w:jc w:val="both"/>
        <w:rPr>
          <w:rFonts w:ascii="Arial" w:hAnsi="Arial" w:cs="Arial"/>
          <w:bCs/>
          <w:iCs/>
          <w:sz w:val="20"/>
          <w:szCs w:val="20"/>
        </w:rPr>
      </w:pPr>
    </w:p>
    <w:p w:rsidR="00AB7585" w:rsidRPr="00AB7585" w:rsidRDefault="00AB7585" w:rsidP="00AB7585">
      <w:pPr>
        <w:pStyle w:val="ListParagraph"/>
        <w:spacing w:before="240" w:line="276" w:lineRule="auto"/>
        <w:ind w:left="360"/>
        <w:jc w:val="both"/>
        <w:rPr>
          <w:rFonts w:ascii="Arial" w:hAnsi="Arial" w:cs="Arial"/>
          <w:bCs/>
          <w:iCs/>
          <w:sz w:val="20"/>
          <w:szCs w:val="20"/>
        </w:rPr>
      </w:pPr>
      <w:r w:rsidRPr="00AB7585">
        <w:rPr>
          <w:rFonts w:ascii="Arial" w:hAnsi="Arial" w:cs="Arial"/>
          <w:bCs/>
          <w:iCs/>
          <w:sz w:val="20"/>
          <w:szCs w:val="20"/>
        </w:rPr>
        <w:t xml:space="preserve">2. where the external background noise level does not exceed the above WHO guideline levels, policy ENV 7(A)(1)(a) and (b) will apply except where the applicant is able to demonstrate to the city Council that the application of slightly reduced criteria of no more than 5dB will provide sufficient protection to noise sensitive properties. </w:t>
      </w:r>
    </w:p>
    <w:p w:rsidR="00AB7585" w:rsidRDefault="00AB7585" w:rsidP="00CD0127">
      <w:pPr>
        <w:pStyle w:val="ListParagraph"/>
        <w:spacing w:before="240" w:line="276" w:lineRule="auto"/>
        <w:ind w:left="360"/>
        <w:jc w:val="both"/>
        <w:rPr>
          <w:rFonts w:ascii="Arial" w:hAnsi="Arial" w:cs="Arial"/>
          <w:bCs/>
          <w:iCs/>
          <w:sz w:val="20"/>
          <w:szCs w:val="20"/>
        </w:rPr>
      </w:pPr>
    </w:p>
    <w:p w:rsidR="00AB7585" w:rsidRDefault="00AB7585" w:rsidP="00CD0127">
      <w:pPr>
        <w:pStyle w:val="ListParagraph"/>
        <w:spacing w:before="240" w:line="276" w:lineRule="auto"/>
        <w:ind w:left="360"/>
        <w:jc w:val="both"/>
        <w:rPr>
          <w:rFonts w:ascii="Arial" w:hAnsi="Arial" w:cs="Arial"/>
          <w:bCs/>
          <w:iCs/>
          <w:sz w:val="20"/>
          <w:szCs w:val="20"/>
        </w:rPr>
      </w:pPr>
      <w:r w:rsidRPr="001E52BA">
        <w:rPr>
          <w:rFonts w:ascii="Arial" w:hAnsi="Arial" w:cs="Arial"/>
          <w:bCs/>
          <w:iCs/>
          <w:sz w:val="20"/>
          <w:szCs w:val="20"/>
        </w:rPr>
        <w:t>Further</w:t>
      </w:r>
      <w:r w:rsidR="002659BA" w:rsidRPr="001E52BA">
        <w:rPr>
          <w:rFonts w:ascii="Arial" w:hAnsi="Arial" w:cs="Arial"/>
          <w:bCs/>
          <w:iCs/>
          <w:sz w:val="20"/>
          <w:szCs w:val="20"/>
        </w:rPr>
        <w:t xml:space="preserve"> consultation was held with Rebecca</w:t>
      </w:r>
      <w:r w:rsidRPr="001E52BA">
        <w:rPr>
          <w:rFonts w:ascii="Arial" w:hAnsi="Arial" w:cs="Arial"/>
          <w:bCs/>
          <w:iCs/>
          <w:sz w:val="20"/>
          <w:szCs w:val="20"/>
        </w:rPr>
        <w:t xml:space="preserve"> </w:t>
      </w:r>
      <w:r w:rsidR="002659BA" w:rsidRPr="001E52BA">
        <w:rPr>
          <w:rFonts w:ascii="Arial" w:hAnsi="Arial" w:cs="Arial"/>
          <w:bCs/>
          <w:iCs/>
          <w:sz w:val="20"/>
          <w:szCs w:val="20"/>
        </w:rPr>
        <w:t>St Rose of City of Westminster Environmental Health Consultation Team on the suitability of measured background noise data collected in August 2012 in determining the impact of proposed plants at the proposed new location.</w:t>
      </w:r>
    </w:p>
    <w:p w:rsidR="00B40584" w:rsidRDefault="00B40584" w:rsidP="00223F39">
      <w:pPr>
        <w:pStyle w:val="ListParagraph"/>
        <w:spacing w:before="240" w:line="360" w:lineRule="auto"/>
        <w:jc w:val="both"/>
        <w:rPr>
          <w:rFonts w:ascii="Arial" w:hAnsi="Arial" w:cs="Arial"/>
          <w:sz w:val="20"/>
          <w:szCs w:val="20"/>
        </w:rPr>
      </w:pPr>
    </w:p>
    <w:p w:rsidR="00EC31E9" w:rsidRPr="00D21AAD" w:rsidRDefault="00EC31E9" w:rsidP="00223F39">
      <w:pPr>
        <w:pStyle w:val="ListParagraph"/>
        <w:spacing w:before="240" w:line="360" w:lineRule="auto"/>
        <w:ind w:left="1080"/>
        <w:jc w:val="both"/>
        <w:rPr>
          <w:rFonts w:ascii="Arial Narrow" w:hAnsi="Arial Narrow" w:cs="Arial Narrow"/>
          <w:b/>
          <w:bCs/>
          <w:color w:val="292A45"/>
        </w:rPr>
      </w:pPr>
    </w:p>
    <w:p w:rsidR="00E81B44" w:rsidRPr="00B40584" w:rsidRDefault="00E81B44" w:rsidP="00EC31E9">
      <w:pPr>
        <w:pStyle w:val="ListParagraph"/>
        <w:spacing w:before="240" w:line="360" w:lineRule="auto"/>
        <w:ind w:left="1440"/>
        <w:jc w:val="both"/>
        <w:rPr>
          <w:rFonts w:ascii="Arial" w:hAnsi="Arial" w:cs="Arial"/>
          <w:i/>
          <w:sz w:val="20"/>
          <w:szCs w:val="20"/>
        </w:rPr>
      </w:pPr>
    </w:p>
    <w:p w:rsidR="00E81B44" w:rsidRPr="00B40584" w:rsidRDefault="00E81B44" w:rsidP="00BB4047">
      <w:pPr>
        <w:spacing w:before="240" w:line="360" w:lineRule="auto"/>
        <w:jc w:val="both"/>
        <w:rPr>
          <w:rFonts w:ascii="Arial" w:hAnsi="Arial" w:cs="Arial"/>
          <w:i/>
          <w:sz w:val="20"/>
          <w:szCs w:val="20"/>
        </w:rPr>
      </w:pPr>
    </w:p>
    <w:p w:rsidR="00223F39" w:rsidRPr="00B40584" w:rsidRDefault="00223F39" w:rsidP="00BB4047">
      <w:pPr>
        <w:spacing w:before="240" w:line="360" w:lineRule="auto"/>
        <w:jc w:val="both"/>
        <w:rPr>
          <w:rFonts w:ascii="Arial" w:hAnsi="Arial" w:cs="Arial"/>
          <w:i/>
          <w:sz w:val="20"/>
          <w:szCs w:val="20"/>
        </w:rPr>
      </w:pPr>
    </w:p>
    <w:p w:rsidR="00223F39" w:rsidRPr="00B40584" w:rsidRDefault="00223F39" w:rsidP="00BB4047">
      <w:pPr>
        <w:spacing w:before="240" w:line="360" w:lineRule="auto"/>
        <w:jc w:val="both"/>
        <w:rPr>
          <w:rFonts w:ascii="Arial" w:hAnsi="Arial" w:cs="Arial"/>
          <w:i/>
          <w:sz w:val="20"/>
          <w:szCs w:val="20"/>
        </w:rPr>
      </w:pPr>
    </w:p>
    <w:p w:rsidR="00E432FA" w:rsidRDefault="00E432FA" w:rsidP="00BB4047">
      <w:pPr>
        <w:spacing w:before="240" w:line="360" w:lineRule="auto"/>
        <w:jc w:val="both"/>
        <w:rPr>
          <w:rFonts w:ascii="Arial" w:hAnsi="Arial" w:cs="Arial"/>
          <w:i/>
          <w:sz w:val="20"/>
          <w:szCs w:val="20"/>
        </w:rPr>
      </w:pPr>
    </w:p>
    <w:p w:rsidR="00942E87" w:rsidRDefault="00942E87" w:rsidP="00BB4047">
      <w:pPr>
        <w:spacing w:before="240" w:line="360" w:lineRule="auto"/>
        <w:jc w:val="both"/>
        <w:rPr>
          <w:rFonts w:ascii="Arial" w:hAnsi="Arial" w:cs="Arial"/>
          <w:i/>
          <w:sz w:val="20"/>
          <w:szCs w:val="20"/>
        </w:rPr>
      </w:pPr>
    </w:p>
    <w:p w:rsidR="00942E87" w:rsidRDefault="00942E87" w:rsidP="00BB4047">
      <w:pPr>
        <w:spacing w:before="240" w:line="360" w:lineRule="auto"/>
        <w:jc w:val="both"/>
        <w:rPr>
          <w:rFonts w:ascii="Arial" w:hAnsi="Arial" w:cs="Arial"/>
          <w:i/>
          <w:sz w:val="20"/>
          <w:szCs w:val="20"/>
        </w:rPr>
      </w:pPr>
    </w:p>
    <w:p w:rsidR="00FC3BCE" w:rsidRPr="00B40584" w:rsidRDefault="00FC3BCE" w:rsidP="00BB4047">
      <w:pPr>
        <w:spacing w:before="240" w:line="360" w:lineRule="auto"/>
        <w:jc w:val="both"/>
        <w:rPr>
          <w:rFonts w:ascii="Arial" w:hAnsi="Arial" w:cs="Arial"/>
          <w:i/>
          <w:sz w:val="20"/>
          <w:szCs w:val="20"/>
        </w:rPr>
      </w:pPr>
    </w:p>
    <w:p w:rsidR="00223F39" w:rsidRPr="001D34E2" w:rsidRDefault="00E503E9" w:rsidP="005D7397">
      <w:pPr>
        <w:pStyle w:val="Heading1"/>
        <w:numPr>
          <w:ilvl w:val="0"/>
          <w:numId w:val="6"/>
        </w:numPr>
        <w:rPr>
          <w:rFonts w:ascii="Arial Narrow" w:hAnsi="Arial Narrow"/>
          <w:color w:val="403152"/>
        </w:rPr>
      </w:pPr>
      <w:bookmarkStart w:id="51" w:name="_Toc355082225"/>
      <w:r>
        <w:rPr>
          <w:rFonts w:ascii="Arial Narrow" w:hAnsi="Arial Narrow"/>
          <w:noProof/>
          <w:color w:val="403152"/>
        </w:rPr>
        <w:lastRenderedPageBreak/>
        <w:t>NOISE SURVEY RESULT</w:t>
      </w:r>
      <w:bookmarkEnd w:id="51"/>
    </w:p>
    <w:p w:rsidR="002659BA" w:rsidRPr="002659BA" w:rsidRDefault="002659BA" w:rsidP="002659BA">
      <w:pPr>
        <w:pStyle w:val="ListParagraph"/>
        <w:spacing w:before="240" w:line="276" w:lineRule="auto"/>
        <w:ind w:left="360"/>
        <w:jc w:val="both"/>
        <w:rPr>
          <w:rFonts w:ascii="Arial" w:hAnsi="Arial" w:cs="Arial"/>
          <w:sz w:val="20"/>
          <w:szCs w:val="20"/>
        </w:rPr>
      </w:pPr>
      <w:r w:rsidRPr="002659BA">
        <w:rPr>
          <w:rFonts w:ascii="Arial" w:hAnsi="Arial" w:cs="Arial"/>
          <w:sz w:val="20"/>
          <w:szCs w:val="20"/>
        </w:rPr>
        <w:t xml:space="preserve">Prevalent noise levels on the site were measured on the 30th and 31st of August 2012. The monitoring positions are presented on Figure 1. The climatic condition during the survey was warm and dry with light winds (&lt; 2m/s). Conditions were therefore considered suitable for environmental noise measurement. </w:t>
      </w:r>
    </w:p>
    <w:p w:rsidR="002659BA" w:rsidRPr="002659BA" w:rsidRDefault="002659BA" w:rsidP="002659BA">
      <w:pPr>
        <w:pStyle w:val="ListParagraph"/>
        <w:spacing w:before="240" w:line="276" w:lineRule="auto"/>
        <w:ind w:left="360"/>
        <w:jc w:val="both"/>
        <w:rPr>
          <w:rFonts w:ascii="Arial" w:hAnsi="Arial" w:cs="Arial"/>
          <w:sz w:val="20"/>
          <w:szCs w:val="20"/>
        </w:rPr>
      </w:pPr>
    </w:p>
    <w:p w:rsidR="002659BA" w:rsidRDefault="002659BA" w:rsidP="002659BA">
      <w:pPr>
        <w:pStyle w:val="ListParagraph"/>
        <w:spacing w:before="240" w:line="276" w:lineRule="auto"/>
        <w:ind w:left="360"/>
        <w:jc w:val="both"/>
        <w:rPr>
          <w:rFonts w:ascii="Arial" w:hAnsi="Arial" w:cs="Arial"/>
          <w:sz w:val="20"/>
          <w:szCs w:val="20"/>
        </w:rPr>
      </w:pPr>
      <w:r w:rsidRPr="002659BA">
        <w:rPr>
          <w:rFonts w:ascii="Arial" w:hAnsi="Arial" w:cs="Arial"/>
          <w:sz w:val="20"/>
          <w:szCs w:val="20"/>
        </w:rPr>
        <w:t>Sound pressure levels were recorded at the monitoring locations to determine the equivalent continuous sound level, L</w:t>
      </w:r>
      <w:r w:rsidRPr="00811871">
        <w:rPr>
          <w:rFonts w:ascii="Arial" w:hAnsi="Arial" w:cs="Arial"/>
          <w:sz w:val="20"/>
          <w:szCs w:val="20"/>
          <w:vertAlign w:val="subscript"/>
        </w:rPr>
        <w:t>Aeq</w:t>
      </w:r>
      <w:r w:rsidRPr="002659BA">
        <w:rPr>
          <w:rFonts w:ascii="Arial" w:hAnsi="Arial" w:cs="Arial"/>
          <w:sz w:val="20"/>
          <w:szCs w:val="20"/>
        </w:rPr>
        <w:t xml:space="preserve">, the maximum noise </w:t>
      </w:r>
      <w:r w:rsidR="001A7439" w:rsidRPr="002659BA">
        <w:rPr>
          <w:rFonts w:ascii="Arial" w:hAnsi="Arial" w:cs="Arial"/>
          <w:sz w:val="20"/>
          <w:szCs w:val="20"/>
        </w:rPr>
        <w:t>level,</w:t>
      </w:r>
      <w:r w:rsidRPr="002659BA">
        <w:rPr>
          <w:rFonts w:ascii="Arial" w:hAnsi="Arial" w:cs="Arial"/>
          <w:sz w:val="20"/>
          <w:szCs w:val="20"/>
        </w:rPr>
        <w:t xml:space="preserve"> and the percentile L</w:t>
      </w:r>
      <w:r w:rsidRPr="00811871">
        <w:rPr>
          <w:rFonts w:ascii="Arial" w:hAnsi="Arial" w:cs="Arial"/>
          <w:sz w:val="20"/>
          <w:szCs w:val="20"/>
          <w:vertAlign w:val="subscript"/>
        </w:rPr>
        <w:t>A90</w:t>
      </w:r>
      <w:r w:rsidRPr="002659BA">
        <w:rPr>
          <w:rFonts w:ascii="Arial" w:hAnsi="Arial" w:cs="Arial"/>
          <w:sz w:val="20"/>
          <w:szCs w:val="20"/>
        </w:rPr>
        <w:t xml:space="preserve"> background noise level. </w:t>
      </w:r>
    </w:p>
    <w:p w:rsidR="002659BA" w:rsidRPr="002659BA" w:rsidRDefault="002659BA" w:rsidP="002659BA">
      <w:pPr>
        <w:pStyle w:val="ListParagraph"/>
        <w:spacing w:before="240" w:line="276" w:lineRule="auto"/>
        <w:ind w:left="360"/>
        <w:jc w:val="both"/>
        <w:rPr>
          <w:rFonts w:ascii="Arial" w:hAnsi="Arial" w:cs="Arial"/>
          <w:sz w:val="20"/>
          <w:szCs w:val="20"/>
        </w:rPr>
      </w:pPr>
    </w:p>
    <w:p w:rsidR="002659BA" w:rsidRDefault="002659BA" w:rsidP="002659BA">
      <w:pPr>
        <w:pStyle w:val="ListParagraph"/>
        <w:spacing w:before="240" w:line="276" w:lineRule="auto"/>
        <w:ind w:left="360"/>
        <w:jc w:val="both"/>
        <w:rPr>
          <w:rFonts w:ascii="Arial" w:hAnsi="Arial" w:cs="Arial"/>
          <w:sz w:val="20"/>
          <w:szCs w:val="20"/>
        </w:rPr>
      </w:pPr>
      <w:r w:rsidRPr="002659BA">
        <w:rPr>
          <w:rFonts w:ascii="Arial" w:hAnsi="Arial" w:cs="Arial"/>
          <w:sz w:val="20"/>
          <w:szCs w:val="20"/>
        </w:rPr>
        <w:t>Noise measurements were made with a calibrated precision grade sound level meter which achieves the requirements of BS EN 61672:2003. The survey was carried out in accordance with the principles of BS 7445: Part 1 (2003) &amp; Part 2-3 (1991), ‘Description and Measurement of Environmental Noise’, and BS 4142:1997.</w:t>
      </w:r>
    </w:p>
    <w:p w:rsidR="002659BA" w:rsidRPr="002659BA" w:rsidRDefault="002659BA" w:rsidP="002659BA">
      <w:pPr>
        <w:pStyle w:val="ListParagraph"/>
        <w:spacing w:before="240" w:line="276" w:lineRule="auto"/>
        <w:ind w:left="360"/>
        <w:jc w:val="both"/>
        <w:rPr>
          <w:rFonts w:ascii="Arial" w:hAnsi="Arial" w:cs="Arial"/>
          <w:sz w:val="20"/>
          <w:szCs w:val="20"/>
        </w:rPr>
      </w:pPr>
      <w:r w:rsidRPr="002659BA">
        <w:rPr>
          <w:rFonts w:ascii="Arial" w:hAnsi="Arial" w:cs="Arial"/>
          <w:sz w:val="20"/>
          <w:szCs w:val="20"/>
        </w:rPr>
        <w:t xml:space="preserve"> </w:t>
      </w:r>
    </w:p>
    <w:p w:rsidR="002659BA" w:rsidRPr="00C37D13" w:rsidRDefault="002659BA" w:rsidP="002659BA">
      <w:pPr>
        <w:pStyle w:val="ListParagraph"/>
        <w:spacing w:before="240" w:line="276" w:lineRule="auto"/>
        <w:ind w:left="360"/>
        <w:jc w:val="both"/>
        <w:rPr>
          <w:rFonts w:ascii="Arial" w:hAnsi="Arial" w:cs="Arial"/>
          <w:sz w:val="20"/>
          <w:szCs w:val="20"/>
        </w:rPr>
      </w:pPr>
      <w:r w:rsidRPr="002659BA">
        <w:rPr>
          <w:rFonts w:ascii="Arial" w:hAnsi="Arial" w:cs="Arial"/>
          <w:sz w:val="20"/>
          <w:szCs w:val="20"/>
        </w:rPr>
        <w:t>The continuous monitoring location MP1 was located on the roof of the proposed development site</w:t>
      </w:r>
      <w:r w:rsidR="00811871">
        <w:rPr>
          <w:rFonts w:ascii="Arial" w:hAnsi="Arial" w:cs="Arial"/>
          <w:sz w:val="20"/>
          <w:szCs w:val="20"/>
        </w:rPr>
        <w:t xml:space="preserve"> as detailed in the original report and has been considered suitable for use as part of this assessment by Westminster Council Environmental Health Department</w:t>
      </w:r>
      <w:r w:rsidRPr="002659BA">
        <w:rPr>
          <w:rFonts w:ascii="Arial" w:hAnsi="Arial" w:cs="Arial"/>
          <w:sz w:val="20"/>
          <w:szCs w:val="20"/>
        </w:rPr>
        <w:t>. The microphone was in a free-field location and at a height of 1.5 m above the roof floor area.</w:t>
      </w:r>
    </w:p>
    <w:p w:rsidR="00CD0127" w:rsidRPr="00CD0127" w:rsidRDefault="00CD0127" w:rsidP="00CD0127">
      <w:pPr>
        <w:pStyle w:val="ListParagraph"/>
        <w:spacing w:before="240"/>
        <w:ind w:left="360"/>
        <w:jc w:val="both"/>
        <w:rPr>
          <w:rFonts w:ascii="Arial" w:hAnsi="Arial" w:cs="Arial"/>
          <w:sz w:val="20"/>
          <w:szCs w:val="20"/>
        </w:rPr>
      </w:pPr>
      <w:r w:rsidRPr="00CD0127">
        <w:rPr>
          <w:rFonts w:ascii="Arial" w:hAnsi="Arial" w:cs="Arial"/>
          <w:sz w:val="20"/>
          <w:szCs w:val="20"/>
        </w:rPr>
        <w:t xml:space="preserve"> </w:t>
      </w:r>
    </w:p>
    <w:p w:rsidR="00942E87" w:rsidRPr="00CD0127" w:rsidRDefault="00942E87" w:rsidP="00CD0127">
      <w:pPr>
        <w:jc w:val="both"/>
        <w:rPr>
          <w:rFonts w:ascii="Arial" w:hAnsi="Arial" w:cs="Arial"/>
          <w:sz w:val="20"/>
          <w:szCs w:val="20"/>
        </w:rPr>
      </w:pPr>
    </w:p>
    <w:p w:rsidR="00D86E89" w:rsidRPr="00CD0127" w:rsidRDefault="002659BA" w:rsidP="009436F9">
      <w:pPr>
        <w:pStyle w:val="ListParagraph"/>
        <w:spacing w:line="360" w:lineRule="auto"/>
        <w:ind w:left="360"/>
        <w:jc w:val="center"/>
        <w:rPr>
          <w:rStyle w:val="BookTitle"/>
          <w:rFonts w:asciiTheme="minorHAnsi" w:hAnsiTheme="minorHAnsi"/>
          <w:sz w:val="20"/>
          <w:szCs w:val="20"/>
        </w:rPr>
      </w:pPr>
      <w:r>
        <w:rPr>
          <w:rStyle w:val="BookTitle"/>
          <w:rFonts w:asciiTheme="minorHAnsi" w:hAnsiTheme="minorHAnsi"/>
          <w:sz w:val="20"/>
          <w:szCs w:val="20"/>
        </w:rPr>
        <w:t>Table 1</w:t>
      </w:r>
      <w:r w:rsidR="007819AF" w:rsidRPr="005E4837">
        <w:rPr>
          <w:rStyle w:val="BookTitle"/>
          <w:rFonts w:asciiTheme="minorHAnsi" w:hAnsiTheme="minorHAnsi"/>
          <w:sz w:val="20"/>
          <w:szCs w:val="20"/>
        </w:rPr>
        <w:t xml:space="preserve">: </w:t>
      </w:r>
      <w:r>
        <w:rPr>
          <w:rFonts w:asciiTheme="minorHAnsi" w:hAnsiTheme="minorHAnsi"/>
          <w:b/>
          <w:bCs/>
          <w:iCs/>
          <w:smallCaps/>
          <w:spacing w:val="5"/>
          <w:sz w:val="20"/>
          <w:szCs w:val="20"/>
        </w:rPr>
        <w:t>Mean measured</w:t>
      </w:r>
      <w:r w:rsidR="00CD0127" w:rsidRPr="00CD0127">
        <w:rPr>
          <w:rFonts w:asciiTheme="minorHAnsi" w:hAnsiTheme="minorHAnsi"/>
          <w:b/>
          <w:bCs/>
          <w:iCs/>
          <w:smallCaps/>
          <w:spacing w:val="5"/>
          <w:sz w:val="20"/>
          <w:szCs w:val="20"/>
        </w:rPr>
        <w:t xml:space="preserve"> noise level at </w:t>
      </w:r>
      <w:r>
        <w:rPr>
          <w:rFonts w:asciiTheme="minorHAnsi" w:hAnsiTheme="minorHAnsi"/>
          <w:b/>
          <w:bCs/>
          <w:iCs/>
          <w:smallCaps/>
          <w:spacing w:val="5"/>
          <w:sz w:val="20"/>
          <w:szCs w:val="20"/>
        </w:rPr>
        <w:t>MP1 (30</w:t>
      </w:r>
      <w:r w:rsidRPr="002659BA">
        <w:rPr>
          <w:rFonts w:asciiTheme="minorHAnsi" w:hAnsiTheme="minorHAnsi"/>
          <w:b/>
          <w:bCs/>
          <w:iCs/>
          <w:smallCaps/>
          <w:spacing w:val="5"/>
          <w:sz w:val="20"/>
          <w:szCs w:val="20"/>
          <w:vertAlign w:val="superscript"/>
        </w:rPr>
        <w:t>th</w:t>
      </w:r>
      <w:r>
        <w:rPr>
          <w:rFonts w:asciiTheme="minorHAnsi" w:hAnsiTheme="minorHAnsi"/>
          <w:b/>
          <w:bCs/>
          <w:iCs/>
          <w:smallCaps/>
          <w:spacing w:val="5"/>
          <w:sz w:val="20"/>
          <w:szCs w:val="20"/>
        </w:rPr>
        <w:t xml:space="preserve"> and </w:t>
      </w:r>
      <w:r w:rsidR="004B6417">
        <w:rPr>
          <w:rFonts w:asciiTheme="minorHAnsi" w:hAnsiTheme="minorHAnsi"/>
          <w:b/>
          <w:bCs/>
          <w:iCs/>
          <w:smallCaps/>
          <w:spacing w:val="5"/>
          <w:sz w:val="20"/>
          <w:szCs w:val="20"/>
        </w:rPr>
        <w:t>31</w:t>
      </w:r>
      <w:r w:rsidR="004B6417" w:rsidRPr="002659BA">
        <w:rPr>
          <w:rFonts w:asciiTheme="minorHAnsi" w:hAnsiTheme="minorHAnsi"/>
          <w:b/>
          <w:bCs/>
          <w:iCs/>
          <w:smallCaps/>
          <w:spacing w:val="5"/>
          <w:sz w:val="20"/>
          <w:szCs w:val="20"/>
          <w:vertAlign w:val="superscript"/>
        </w:rPr>
        <w:t xml:space="preserve">ST </w:t>
      </w:r>
      <w:r w:rsidR="004D3D17">
        <w:rPr>
          <w:rFonts w:asciiTheme="minorHAnsi" w:hAnsiTheme="minorHAnsi"/>
          <w:b/>
          <w:bCs/>
          <w:iCs/>
          <w:smallCaps/>
          <w:spacing w:val="5"/>
          <w:sz w:val="20"/>
          <w:szCs w:val="20"/>
        </w:rPr>
        <w:t>August 2012</w:t>
      </w:r>
      <w:r>
        <w:rPr>
          <w:rFonts w:asciiTheme="minorHAnsi" w:hAnsiTheme="minorHAnsi"/>
          <w:b/>
          <w:bCs/>
          <w:iCs/>
          <w:smallCaps/>
          <w:spacing w:val="5"/>
          <w:sz w:val="20"/>
          <w:szCs w:val="20"/>
        </w:rPr>
        <w:t>)</w:t>
      </w:r>
    </w:p>
    <w:tbl>
      <w:tblPr>
        <w:tblpPr w:leftFromText="180" w:rightFromText="180" w:vertAnchor="text" w:horzAnchor="page" w:tblpX="2037" w:tblpY="198"/>
        <w:tblW w:w="8539" w:type="dxa"/>
        <w:tblBorders>
          <w:top w:val="single" w:sz="18" w:space="0" w:color="0F243E"/>
          <w:left w:val="single" w:sz="18" w:space="0" w:color="0F243E"/>
          <w:bottom w:val="single" w:sz="18" w:space="0" w:color="0F243E"/>
          <w:right w:val="single" w:sz="18" w:space="0" w:color="0F243E"/>
          <w:insideH w:val="single" w:sz="18" w:space="0" w:color="0F243E"/>
          <w:insideV w:val="single" w:sz="18" w:space="0" w:color="0F243E"/>
        </w:tblBorders>
        <w:tblLayout w:type="fixed"/>
        <w:tblLook w:val="01E0"/>
      </w:tblPr>
      <w:tblGrid>
        <w:gridCol w:w="4019"/>
        <w:gridCol w:w="1130"/>
        <w:gridCol w:w="1130"/>
        <w:gridCol w:w="1130"/>
        <w:gridCol w:w="1130"/>
      </w:tblGrid>
      <w:tr w:rsidR="004B6417" w:rsidRPr="009B55C1" w:rsidTr="004B6417">
        <w:trPr>
          <w:trHeight w:val="261"/>
        </w:trPr>
        <w:tc>
          <w:tcPr>
            <w:tcW w:w="4019" w:type="dxa"/>
          </w:tcPr>
          <w:p w:rsidR="004B6417" w:rsidRPr="0093079C" w:rsidRDefault="004B6417" w:rsidP="001E52BA">
            <w:pPr>
              <w:pStyle w:val="TableText"/>
              <w:jc w:val="center"/>
              <w:rPr>
                <w:b/>
                <w:bCs/>
                <w:lang w:eastAsia="en-US"/>
              </w:rPr>
            </w:pPr>
            <w:r w:rsidRPr="0093079C">
              <w:rPr>
                <w:b/>
                <w:bCs/>
                <w:lang w:eastAsia="en-US"/>
              </w:rPr>
              <w:t>Period</w:t>
            </w:r>
          </w:p>
        </w:tc>
        <w:tc>
          <w:tcPr>
            <w:tcW w:w="1130" w:type="dxa"/>
            <w:noWrap/>
          </w:tcPr>
          <w:p w:rsidR="004B6417" w:rsidRPr="0093079C" w:rsidRDefault="004B6417" w:rsidP="001E52BA">
            <w:pPr>
              <w:pStyle w:val="TableText"/>
              <w:jc w:val="center"/>
              <w:rPr>
                <w:b/>
                <w:bCs/>
                <w:lang w:eastAsia="en-US"/>
              </w:rPr>
            </w:pPr>
            <w:r w:rsidRPr="0093079C">
              <w:rPr>
                <w:b/>
                <w:bCs/>
                <w:lang w:eastAsia="en-US"/>
              </w:rPr>
              <w:t>L</w:t>
            </w:r>
            <w:r w:rsidRPr="0093079C">
              <w:rPr>
                <w:b/>
                <w:bCs/>
                <w:vertAlign w:val="subscript"/>
                <w:lang w:eastAsia="en-US"/>
              </w:rPr>
              <w:t>Aeq</w:t>
            </w:r>
          </w:p>
        </w:tc>
        <w:tc>
          <w:tcPr>
            <w:tcW w:w="1130" w:type="dxa"/>
            <w:noWrap/>
          </w:tcPr>
          <w:p w:rsidR="004B6417" w:rsidRPr="0093079C" w:rsidRDefault="004B6417" w:rsidP="001E52BA">
            <w:pPr>
              <w:pStyle w:val="TableText"/>
              <w:jc w:val="center"/>
              <w:rPr>
                <w:b/>
                <w:bCs/>
                <w:lang w:eastAsia="en-US"/>
              </w:rPr>
            </w:pPr>
            <w:r w:rsidRPr="0093079C">
              <w:rPr>
                <w:b/>
                <w:bCs/>
                <w:lang w:eastAsia="en-US"/>
              </w:rPr>
              <w:t>L</w:t>
            </w:r>
            <w:r w:rsidRPr="0093079C">
              <w:rPr>
                <w:b/>
                <w:bCs/>
                <w:vertAlign w:val="subscript"/>
                <w:lang w:eastAsia="en-US"/>
              </w:rPr>
              <w:t>AMax</w:t>
            </w:r>
          </w:p>
        </w:tc>
        <w:tc>
          <w:tcPr>
            <w:tcW w:w="1130" w:type="dxa"/>
            <w:noWrap/>
          </w:tcPr>
          <w:p w:rsidR="004B6417" w:rsidRPr="0093079C" w:rsidRDefault="004B6417" w:rsidP="001E52BA">
            <w:pPr>
              <w:pStyle w:val="TableText"/>
              <w:jc w:val="center"/>
              <w:rPr>
                <w:b/>
                <w:bCs/>
                <w:lang w:eastAsia="en-US"/>
              </w:rPr>
            </w:pPr>
            <w:r w:rsidRPr="0093079C">
              <w:rPr>
                <w:b/>
                <w:bCs/>
                <w:lang w:eastAsia="en-US"/>
              </w:rPr>
              <w:t>L</w:t>
            </w:r>
            <w:r w:rsidRPr="0093079C">
              <w:rPr>
                <w:b/>
                <w:bCs/>
                <w:vertAlign w:val="subscript"/>
                <w:lang w:eastAsia="en-US"/>
              </w:rPr>
              <w:t>A10</w:t>
            </w:r>
          </w:p>
        </w:tc>
        <w:tc>
          <w:tcPr>
            <w:tcW w:w="1130" w:type="dxa"/>
            <w:noWrap/>
          </w:tcPr>
          <w:p w:rsidR="004B6417" w:rsidRPr="0093079C" w:rsidRDefault="004B6417" w:rsidP="001E52BA">
            <w:pPr>
              <w:pStyle w:val="TableText"/>
              <w:jc w:val="center"/>
              <w:rPr>
                <w:b/>
                <w:bCs/>
                <w:lang w:eastAsia="en-US"/>
              </w:rPr>
            </w:pPr>
            <w:r w:rsidRPr="0093079C">
              <w:rPr>
                <w:b/>
                <w:bCs/>
                <w:lang w:eastAsia="en-US"/>
              </w:rPr>
              <w:t>L</w:t>
            </w:r>
            <w:r w:rsidRPr="0093079C">
              <w:rPr>
                <w:b/>
                <w:bCs/>
                <w:vertAlign w:val="subscript"/>
                <w:lang w:eastAsia="en-US"/>
              </w:rPr>
              <w:t>A90</w:t>
            </w:r>
          </w:p>
        </w:tc>
      </w:tr>
      <w:tr w:rsidR="004B6417" w:rsidRPr="009B55C1" w:rsidTr="004B6417">
        <w:trPr>
          <w:trHeight w:val="261"/>
        </w:trPr>
        <w:tc>
          <w:tcPr>
            <w:tcW w:w="4019" w:type="dxa"/>
          </w:tcPr>
          <w:p w:rsidR="004B6417" w:rsidRPr="0093079C" w:rsidRDefault="004B6417" w:rsidP="001E52BA">
            <w:pPr>
              <w:pStyle w:val="TableText"/>
              <w:jc w:val="center"/>
              <w:rPr>
                <w:bCs/>
                <w:lang w:eastAsia="en-US"/>
              </w:rPr>
            </w:pPr>
            <w:r>
              <w:rPr>
                <w:bCs/>
                <w:lang w:eastAsia="en-US"/>
              </w:rPr>
              <w:t>Daytime (0700 – 2300hrs)</w:t>
            </w:r>
          </w:p>
          <w:p w:rsidR="004B6417" w:rsidRPr="0093079C" w:rsidRDefault="004B6417" w:rsidP="001E52BA">
            <w:pPr>
              <w:pStyle w:val="TableText"/>
              <w:jc w:val="center"/>
              <w:rPr>
                <w:bCs/>
                <w:lang w:eastAsia="en-US"/>
              </w:rPr>
            </w:pPr>
          </w:p>
        </w:tc>
        <w:tc>
          <w:tcPr>
            <w:tcW w:w="1130" w:type="dxa"/>
            <w:noWrap/>
          </w:tcPr>
          <w:p w:rsidR="004B6417" w:rsidRPr="0093079C" w:rsidRDefault="004B6417" w:rsidP="001E52BA">
            <w:pPr>
              <w:pStyle w:val="TableText"/>
              <w:jc w:val="center"/>
              <w:rPr>
                <w:bCs/>
                <w:lang w:eastAsia="en-US"/>
              </w:rPr>
            </w:pPr>
            <w:r>
              <w:rPr>
                <w:bCs/>
                <w:lang w:eastAsia="en-US"/>
              </w:rPr>
              <w:t>49.0</w:t>
            </w:r>
          </w:p>
        </w:tc>
        <w:tc>
          <w:tcPr>
            <w:tcW w:w="1130" w:type="dxa"/>
            <w:noWrap/>
          </w:tcPr>
          <w:p w:rsidR="004B6417" w:rsidRPr="0093079C" w:rsidRDefault="004B6417" w:rsidP="001E52BA">
            <w:pPr>
              <w:pStyle w:val="TableText"/>
              <w:jc w:val="center"/>
              <w:rPr>
                <w:bCs/>
                <w:lang w:eastAsia="en-US"/>
              </w:rPr>
            </w:pPr>
            <w:r>
              <w:rPr>
                <w:bCs/>
                <w:lang w:eastAsia="en-US"/>
              </w:rPr>
              <w:t>77.0</w:t>
            </w:r>
          </w:p>
        </w:tc>
        <w:tc>
          <w:tcPr>
            <w:tcW w:w="1130" w:type="dxa"/>
            <w:noWrap/>
          </w:tcPr>
          <w:p w:rsidR="004B6417" w:rsidRPr="0093079C" w:rsidRDefault="004B6417" w:rsidP="001E52BA">
            <w:pPr>
              <w:pStyle w:val="TableText"/>
              <w:jc w:val="center"/>
              <w:rPr>
                <w:bCs/>
                <w:lang w:eastAsia="en-US"/>
              </w:rPr>
            </w:pPr>
            <w:r>
              <w:rPr>
                <w:bCs/>
                <w:lang w:eastAsia="en-US"/>
              </w:rPr>
              <w:t>48.0</w:t>
            </w:r>
          </w:p>
        </w:tc>
        <w:tc>
          <w:tcPr>
            <w:tcW w:w="1130" w:type="dxa"/>
            <w:noWrap/>
          </w:tcPr>
          <w:p w:rsidR="004B6417" w:rsidRPr="0093079C" w:rsidRDefault="004B6417" w:rsidP="001E52BA">
            <w:pPr>
              <w:pStyle w:val="TableText"/>
              <w:jc w:val="center"/>
              <w:rPr>
                <w:bCs/>
                <w:lang w:eastAsia="en-US"/>
              </w:rPr>
            </w:pPr>
            <w:r>
              <w:rPr>
                <w:bCs/>
                <w:lang w:eastAsia="en-US"/>
              </w:rPr>
              <w:t>44.0</w:t>
            </w:r>
          </w:p>
        </w:tc>
      </w:tr>
      <w:tr w:rsidR="004B6417" w:rsidRPr="009B55C1" w:rsidTr="004B6417">
        <w:trPr>
          <w:trHeight w:val="261"/>
        </w:trPr>
        <w:tc>
          <w:tcPr>
            <w:tcW w:w="4019" w:type="dxa"/>
          </w:tcPr>
          <w:p w:rsidR="004B6417" w:rsidRDefault="004B6417" w:rsidP="001E52BA">
            <w:pPr>
              <w:pStyle w:val="TableText"/>
              <w:jc w:val="center"/>
              <w:rPr>
                <w:bCs/>
                <w:lang w:eastAsia="en-US"/>
              </w:rPr>
            </w:pPr>
            <w:r>
              <w:rPr>
                <w:bCs/>
                <w:lang w:eastAsia="en-US"/>
              </w:rPr>
              <w:t>Night-time (2300 – 0700hrs)</w:t>
            </w:r>
          </w:p>
        </w:tc>
        <w:tc>
          <w:tcPr>
            <w:tcW w:w="1130" w:type="dxa"/>
            <w:noWrap/>
          </w:tcPr>
          <w:p w:rsidR="004B6417" w:rsidRDefault="004B6417" w:rsidP="001E52BA">
            <w:pPr>
              <w:pStyle w:val="TableText"/>
              <w:jc w:val="center"/>
              <w:rPr>
                <w:bCs/>
                <w:lang w:eastAsia="en-US"/>
              </w:rPr>
            </w:pPr>
            <w:r>
              <w:rPr>
                <w:bCs/>
                <w:lang w:eastAsia="en-US"/>
              </w:rPr>
              <w:t>44.0</w:t>
            </w:r>
          </w:p>
        </w:tc>
        <w:tc>
          <w:tcPr>
            <w:tcW w:w="1130" w:type="dxa"/>
            <w:noWrap/>
          </w:tcPr>
          <w:p w:rsidR="004B6417" w:rsidRDefault="004B6417" w:rsidP="001E52BA">
            <w:pPr>
              <w:pStyle w:val="TableText"/>
              <w:jc w:val="center"/>
              <w:rPr>
                <w:bCs/>
                <w:lang w:eastAsia="en-US"/>
              </w:rPr>
            </w:pPr>
            <w:r>
              <w:rPr>
                <w:bCs/>
                <w:lang w:eastAsia="en-US"/>
              </w:rPr>
              <w:t>68.0</w:t>
            </w:r>
          </w:p>
        </w:tc>
        <w:tc>
          <w:tcPr>
            <w:tcW w:w="1130" w:type="dxa"/>
            <w:noWrap/>
          </w:tcPr>
          <w:p w:rsidR="004B6417" w:rsidRDefault="004B6417" w:rsidP="001E52BA">
            <w:pPr>
              <w:pStyle w:val="TableText"/>
              <w:jc w:val="center"/>
              <w:rPr>
                <w:bCs/>
                <w:lang w:eastAsia="en-US"/>
              </w:rPr>
            </w:pPr>
            <w:r>
              <w:rPr>
                <w:bCs/>
                <w:lang w:eastAsia="en-US"/>
              </w:rPr>
              <w:t>42.0</w:t>
            </w:r>
          </w:p>
        </w:tc>
        <w:tc>
          <w:tcPr>
            <w:tcW w:w="1130" w:type="dxa"/>
            <w:noWrap/>
          </w:tcPr>
          <w:p w:rsidR="004B6417" w:rsidRDefault="004B6417" w:rsidP="001E52BA">
            <w:pPr>
              <w:pStyle w:val="TableText"/>
              <w:jc w:val="center"/>
              <w:rPr>
                <w:bCs/>
                <w:lang w:eastAsia="en-US"/>
              </w:rPr>
            </w:pPr>
            <w:r>
              <w:rPr>
                <w:bCs/>
                <w:lang w:eastAsia="en-US"/>
              </w:rPr>
              <w:t>42.0</w:t>
            </w:r>
          </w:p>
        </w:tc>
      </w:tr>
    </w:tbl>
    <w:p w:rsidR="00940D2C" w:rsidRDefault="00940D2C" w:rsidP="00CD0127">
      <w:pPr>
        <w:spacing w:line="360" w:lineRule="auto"/>
        <w:rPr>
          <w:rStyle w:val="BookTitle"/>
        </w:rPr>
      </w:pPr>
    </w:p>
    <w:p w:rsidR="007819AF" w:rsidRDefault="007819AF" w:rsidP="0070676F">
      <w:pPr>
        <w:spacing w:before="240" w:line="480" w:lineRule="auto"/>
        <w:jc w:val="both"/>
        <w:rPr>
          <w:rFonts w:ascii="Arial" w:hAnsi="Arial" w:cs="Arial"/>
          <w:b/>
          <w:bCs/>
          <w:sz w:val="20"/>
          <w:szCs w:val="20"/>
        </w:rPr>
      </w:pPr>
    </w:p>
    <w:p w:rsidR="007819AF" w:rsidRDefault="007819AF" w:rsidP="0070676F">
      <w:pPr>
        <w:spacing w:before="240" w:line="480" w:lineRule="auto"/>
        <w:jc w:val="both"/>
        <w:rPr>
          <w:rFonts w:ascii="Arial" w:hAnsi="Arial" w:cs="Arial"/>
          <w:b/>
          <w:bCs/>
          <w:sz w:val="20"/>
          <w:szCs w:val="20"/>
        </w:rPr>
      </w:pPr>
    </w:p>
    <w:p w:rsidR="00A62C21" w:rsidRDefault="00A62C21" w:rsidP="0070676F">
      <w:pPr>
        <w:spacing w:before="240" w:line="480" w:lineRule="auto"/>
        <w:jc w:val="both"/>
        <w:rPr>
          <w:rFonts w:ascii="Arial" w:hAnsi="Arial" w:cs="Arial"/>
          <w:b/>
          <w:bCs/>
          <w:sz w:val="20"/>
          <w:szCs w:val="20"/>
        </w:rPr>
      </w:pPr>
    </w:p>
    <w:p w:rsidR="00A62C21" w:rsidRDefault="00A62C21" w:rsidP="0070676F">
      <w:pPr>
        <w:spacing w:before="240" w:line="480" w:lineRule="auto"/>
        <w:jc w:val="both"/>
        <w:rPr>
          <w:rFonts w:ascii="Arial" w:hAnsi="Arial" w:cs="Arial"/>
          <w:b/>
          <w:bCs/>
          <w:sz w:val="20"/>
          <w:szCs w:val="20"/>
        </w:rPr>
      </w:pPr>
    </w:p>
    <w:p w:rsidR="00A62C21" w:rsidRDefault="00A62C21" w:rsidP="0070676F">
      <w:pPr>
        <w:spacing w:before="240" w:line="480" w:lineRule="auto"/>
        <w:jc w:val="both"/>
        <w:rPr>
          <w:rFonts w:ascii="Arial" w:hAnsi="Arial" w:cs="Arial"/>
          <w:b/>
          <w:bCs/>
          <w:sz w:val="20"/>
          <w:szCs w:val="20"/>
        </w:rPr>
      </w:pPr>
    </w:p>
    <w:p w:rsidR="00A62C21" w:rsidRDefault="00A62C21" w:rsidP="0070676F">
      <w:pPr>
        <w:spacing w:before="240" w:line="480" w:lineRule="auto"/>
        <w:jc w:val="both"/>
        <w:rPr>
          <w:rFonts w:ascii="Arial" w:hAnsi="Arial" w:cs="Arial"/>
          <w:b/>
          <w:bCs/>
          <w:sz w:val="20"/>
          <w:szCs w:val="20"/>
        </w:rPr>
      </w:pPr>
    </w:p>
    <w:p w:rsidR="00DD60F0" w:rsidRPr="00DD60F0" w:rsidRDefault="003703AE" w:rsidP="00DD60F0">
      <w:pPr>
        <w:pStyle w:val="Heading1"/>
        <w:numPr>
          <w:ilvl w:val="0"/>
          <w:numId w:val="6"/>
        </w:numPr>
        <w:spacing w:after="240"/>
        <w:rPr>
          <w:rFonts w:ascii="Arial Narrow" w:hAnsi="Arial Narrow"/>
          <w:color w:val="403152"/>
        </w:rPr>
      </w:pPr>
      <w:bookmarkStart w:id="52" w:name="_Toc355082226"/>
      <w:r>
        <w:rPr>
          <w:rFonts w:ascii="Arial Narrow" w:hAnsi="Arial Narrow"/>
          <w:noProof/>
          <w:color w:val="403152"/>
        </w:rPr>
        <w:lastRenderedPageBreak/>
        <w:t>PLANT INFORMATION  AND APPLICABLE NOISE  CRITERIA</w:t>
      </w:r>
      <w:bookmarkEnd w:id="52"/>
    </w:p>
    <w:p w:rsidR="0008638A" w:rsidRPr="00FF0147" w:rsidRDefault="003703AE" w:rsidP="00FF0147">
      <w:pPr>
        <w:pStyle w:val="ListParagraph"/>
        <w:spacing w:line="276" w:lineRule="auto"/>
        <w:ind w:left="360"/>
        <w:jc w:val="both"/>
        <w:rPr>
          <w:rFonts w:ascii="Arial" w:hAnsi="Arial" w:cs="Arial"/>
          <w:sz w:val="20"/>
          <w:szCs w:val="20"/>
        </w:rPr>
      </w:pPr>
      <w:r w:rsidRPr="003703AE">
        <w:rPr>
          <w:rFonts w:ascii="Arial" w:hAnsi="Arial" w:cs="Arial"/>
          <w:sz w:val="20"/>
          <w:szCs w:val="20"/>
        </w:rPr>
        <w:t>Two (2x) Daikin mini VRV (RXYSQ-P8) external condensers are proposed at the site. Noise data provided by the manufacturer for individual unit at a distance of 1metre is detailed in Table 2 below.</w:t>
      </w:r>
    </w:p>
    <w:p w:rsidR="0008638A" w:rsidRPr="00CD0127" w:rsidRDefault="0008638A" w:rsidP="0008638A">
      <w:pPr>
        <w:pStyle w:val="ListParagraph"/>
        <w:spacing w:line="360" w:lineRule="auto"/>
        <w:ind w:left="360"/>
        <w:jc w:val="center"/>
        <w:rPr>
          <w:rStyle w:val="BookTitle"/>
          <w:rFonts w:asciiTheme="minorHAnsi" w:hAnsiTheme="minorHAnsi"/>
          <w:sz w:val="20"/>
          <w:szCs w:val="20"/>
        </w:rPr>
      </w:pPr>
      <w:r>
        <w:rPr>
          <w:rStyle w:val="BookTitle"/>
          <w:rFonts w:asciiTheme="minorHAnsi" w:hAnsiTheme="minorHAnsi"/>
          <w:sz w:val="20"/>
          <w:szCs w:val="20"/>
        </w:rPr>
        <w:t>TABLE 2:</w:t>
      </w:r>
      <w:r w:rsidRPr="005E4837">
        <w:rPr>
          <w:rStyle w:val="BookTitle"/>
          <w:rFonts w:asciiTheme="minorHAnsi" w:hAnsiTheme="minorHAnsi"/>
          <w:sz w:val="20"/>
          <w:szCs w:val="20"/>
        </w:rPr>
        <w:t xml:space="preserve"> </w:t>
      </w:r>
      <w:r>
        <w:rPr>
          <w:rFonts w:asciiTheme="minorHAnsi" w:hAnsiTheme="minorHAnsi"/>
          <w:b/>
          <w:bCs/>
          <w:iCs/>
          <w:smallCaps/>
          <w:spacing w:val="5"/>
          <w:sz w:val="20"/>
          <w:szCs w:val="20"/>
        </w:rPr>
        <w:t>WORST CASE PLANT NOISE LEVEL MP2</w:t>
      </w:r>
    </w:p>
    <w:tbl>
      <w:tblPr>
        <w:tblpPr w:leftFromText="180" w:rightFromText="180" w:vertAnchor="text" w:horzAnchor="page" w:tblpX="2037" w:tblpY="198"/>
        <w:tblW w:w="8539" w:type="dxa"/>
        <w:tblBorders>
          <w:top w:val="single" w:sz="18" w:space="0" w:color="0F243E"/>
          <w:left w:val="single" w:sz="18" w:space="0" w:color="0F243E"/>
          <w:bottom w:val="single" w:sz="18" w:space="0" w:color="0F243E"/>
          <w:right w:val="single" w:sz="18" w:space="0" w:color="0F243E"/>
          <w:insideH w:val="single" w:sz="18" w:space="0" w:color="0F243E"/>
          <w:insideV w:val="single" w:sz="18" w:space="0" w:color="0F243E"/>
        </w:tblBorders>
        <w:tblLayout w:type="fixed"/>
        <w:tblLook w:val="01E0"/>
      </w:tblPr>
      <w:tblGrid>
        <w:gridCol w:w="959"/>
        <w:gridCol w:w="748"/>
        <w:gridCol w:w="854"/>
        <w:gridCol w:w="854"/>
        <w:gridCol w:w="854"/>
        <w:gridCol w:w="854"/>
        <w:gridCol w:w="854"/>
        <w:gridCol w:w="854"/>
        <w:gridCol w:w="854"/>
        <w:gridCol w:w="854"/>
      </w:tblGrid>
      <w:tr w:rsidR="0008638A" w:rsidRPr="009B55C1" w:rsidTr="0008638A">
        <w:trPr>
          <w:trHeight w:val="261"/>
        </w:trPr>
        <w:tc>
          <w:tcPr>
            <w:tcW w:w="959" w:type="dxa"/>
          </w:tcPr>
          <w:p w:rsidR="0008638A" w:rsidRDefault="0008638A" w:rsidP="00FF0147">
            <w:pPr>
              <w:pStyle w:val="TableText"/>
              <w:jc w:val="center"/>
              <w:rPr>
                <w:b/>
                <w:bCs/>
                <w:sz w:val="16"/>
                <w:szCs w:val="16"/>
                <w:lang w:eastAsia="en-US"/>
              </w:rPr>
            </w:pPr>
            <w:r w:rsidRPr="0008638A">
              <w:rPr>
                <w:b/>
                <w:bCs/>
                <w:sz w:val="16"/>
                <w:szCs w:val="16"/>
                <w:lang w:eastAsia="en-US"/>
              </w:rPr>
              <w:t>OCTAVE BAND</w:t>
            </w:r>
          </w:p>
          <w:p w:rsidR="0008638A" w:rsidRPr="0008638A" w:rsidRDefault="0008638A" w:rsidP="00FF0147">
            <w:pPr>
              <w:pStyle w:val="TableText"/>
              <w:jc w:val="center"/>
              <w:rPr>
                <w:b/>
                <w:bCs/>
                <w:sz w:val="16"/>
                <w:szCs w:val="16"/>
                <w:lang w:eastAsia="en-US"/>
              </w:rPr>
            </w:pPr>
            <w:r>
              <w:rPr>
                <w:b/>
                <w:bCs/>
                <w:sz w:val="16"/>
                <w:szCs w:val="16"/>
                <w:lang w:eastAsia="en-US"/>
              </w:rPr>
              <w:t>(Hz)</w:t>
            </w:r>
          </w:p>
        </w:tc>
        <w:tc>
          <w:tcPr>
            <w:tcW w:w="748" w:type="dxa"/>
          </w:tcPr>
          <w:p w:rsidR="0008638A" w:rsidRPr="0093079C" w:rsidRDefault="0008638A" w:rsidP="00FF0147">
            <w:pPr>
              <w:pStyle w:val="TableText"/>
              <w:jc w:val="center"/>
              <w:rPr>
                <w:b/>
                <w:bCs/>
                <w:lang w:eastAsia="en-US"/>
              </w:rPr>
            </w:pPr>
            <w:r>
              <w:rPr>
                <w:b/>
                <w:bCs/>
                <w:lang w:eastAsia="en-US"/>
              </w:rPr>
              <w:t>63</w:t>
            </w:r>
          </w:p>
        </w:tc>
        <w:tc>
          <w:tcPr>
            <w:tcW w:w="854" w:type="dxa"/>
          </w:tcPr>
          <w:p w:rsidR="0008638A" w:rsidRPr="0093079C" w:rsidRDefault="0008638A" w:rsidP="00FF0147">
            <w:pPr>
              <w:pStyle w:val="TableText"/>
              <w:jc w:val="center"/>
              <w:rPr>
                <w:b/>
                <w:bCs/>
                <w:lang w:eastAsia="en-US"/>
              </w:rPr>
            </w:pPr>
            <w:r>
              <w:rPr>
                <w:b/>
                <w:bCs/>
                <w:lang w:eastAsia="en-US"/>
              </w:rPr>
              <w:t>125</w:t>
            </w:r>
          </w:p>
        </w:tc>
        <w:tc>
          <w:tcPr>
            <w:tcW w:w="854" w:type="dxa"/>
          </w:tcPr>
          <w:p w:rsidR="0008638A" w:rsidRPr="0093079C" w:rsidRDefault="0008638A" w:rsidP="00FF0147">
            <w:pPr>
              <w:pStyle w:val="TableText"/>
              <w:jc w:val="center"/>
              <w:rPr>
                <w:b/>
                <w:bCs/>
                <w:lang w:eastAsia="en-US"/>
              </w:rPr>
            </w:pPr>
            <w:r>
              <w:rPr>
                <w:b/>
                <w:bCs/>
                <w:lang w:eastAsia="en-US"/>
              </w:rPr>
              <w:t>250</w:t>
            </w:r>
          </w:p>
        </w:tc>
        <w:tc>
          <w:tcPr>
            <w:tcW w:w="854" w:type="dxa"/>
          </w:tcPr>
          <w:p w:rsidR="0008638A" w:rsidRPr="0093079C" w:rsidRDefault="0008638A" w:rsidP="00FF0147">
            <w:pPr>
              <w:pStyle w:val="TableText"/>
              <w:jc w:val="center"/>
              <w:rPr>
                <w:b/>
                <w:bCs/>
                <w:lang w:eastAsia="en-US"/>
              </w:rPr>
            </w:pPr>
            <w:r>
              <w:rPr>
                <w:b/>
                <w:bCs/>
                <w:lang w:eastAsia="en-US"/>
              </w:rPr>
              <w:t>500</w:t>
            </w:r>
          </w:p>
        </w:tc>
        <w:tc>
          <w:tcPr>
            <w:tcW w:w="854" w:type="dxa"/>
          </w:tcPr>
          <w:p w:rsidR="0008638A" w:rsidRPr="0093079C" w:rsidRDefault="0008638A" w:rsidP="00FF0147">
            <w:pPr>
              <w:pStyle w:val="TableText"/>
              <w:jc w:val="center"/>
              <w:rPr>
                <w:b/>
                <w:bCs/>
                <w:lang w:eastAsia="en-US"/>
              </w:rPr>
            </w:pPr>
            <w:r>
              <w:rPr>
                <w:b/>
                <w:bCs/>
                <w:lang w:eastAsia="en-US"/>
              </w:rPr>
              <w:t>1000</w:t>
            </w:r>
          </w:p>
        </w:tc>
        <w:tc>
          <w:tcPr>
            <w:tcW w:w="854" w:type="dxa"/>
            <w:noWrap/>
          </w:tcPr>
          <w:p w:rsidR="0008638A" w:rsidRPr="0093079C" w:rsidRDefault="0008638A" w:rsidP="00FF0147">
            <w:pPr>
              <w:pStyle w:val="TableText"/>
              <w:jc w:val="center"/>
              <w:rPr>
                <w:b/>
                <w:bCs/>
                <w:lang w:eastAsia="en-US"/>
              </w:rPr>
            </w:pPr>
            <w:r>
              <w:rPr>
                <w:b/>
                <w:bCs/>
                <w:lang w:eastAsia="en-US"/>
              </w:rPr>
              <w:t>2000</w:t>
            </w:r>
          </w:p>
        </w:tc>
        <w:tc>
          <w:tcPr>
            <w:tcW w:w="854" w:type="dxa"/>
            <w:noWrap/>
          </w:tcPr>
          <w:p w:rsidR="0008638A" w:rsidRPr="0093079C" w:rsidRDefault="0008638A" w:rsidP="00FF0147">
            <w:pPr>
              <w:pStyle w:val="TableText"/>
              <w:jc w:val="center"/>
              <w:rPr>
                <w:b/>
                <w:bCs/>
                <w:lang w:eastAsia="en-US"/>
              </w:rPr>
            </w:pPr>
            <w:r>
              <w:rPr>
                <w:b/>
                <w:bCs/>
                <w:lang w:eastAsia="en-US"/>
              </w:rPr>
              <w:t>4000</w:t>
            </w:r>
          </w:p>
        </w:tc>
        <w:tc>
          <w:tcPr>
            <w:tcW w:w="854" w:type="dxa"/>
            <w:noWrap/>
          </w:tcPr>
          <w:p w:rsidR="0008638A" w:rsidRPr="0093079C" w:rsidRDefault="0008638A" w:rsidP="00FF0147">
            <w:pPr>
              <w:pStyle w:val="TableText"/>
              <w:jc w:val="center"/>
              <w:rPr>
                <w:b/>
                <w:bCs/>
                <w:lang w:eastAsia="en-US"/>
              </w:rPr>
            </w:pPr>
            <w:r>
              <w:rPr>
                <w:b/>
                <w:bCs/>
                <w:lang w:eastAsia="en-US"/>
              </w:rPr>
              <w:t>8000</w:t>
            </w:r>
          </w:p>
        </w:tc>
        <w:tc>
          <w:tcPr>
            <w:tcW w:w="854" w:type="dxa"/>
            <w:noWrap/>
          </w:tcPr>
          <w:p w:rsidR="0008638A" w:rsidRPr="0093079C" w:rsidRDefault="0008638A" w:rsidP="00FF0147">
            <w:pPr>
              <w:pStyle w:val="TableText"/>
              <w:jc w:val="center"/>
              <w:rPr>
                <w:b/>
                <w:bCs/>
                <w:lang w:eastAsia="en-US"/>
              </w:rPr>
            </w:pPr>
            <w:r>
              <w:rPr>
                <w:b/>
                <w:bCs/>
                <w:lang w:eastAsia="en-US"/>
              </w:rPr>
              <w:t>dB(A)</w:t>
            </w:r>
          </w:p>
        </w:tc>
      </w:tr>
      <w:tr w:rsidR="0008638A" w:rsidRPr="009B55C1" w:rsidTr="0008638A">
        <w:trPr>
          <w:trHeight w:val="261"/>
        </w:trPr>
        <w:tc>
          <w:tcPr>
            <w:tcW w:w="959" w:type="dxa"/>
          </w:tcPr>
          <w:p w:rsidR="0008638A" w:rsidRPr="0093079C" w:rsidRDefault="0008638A" w:rsidP="00FF0147">
            <w:pPr>
              <w:pStyle w:val="TableText"/>
              <w:jc w:val="center"/>
              <w:rPr>
                <w:bCs/>
                <w:lang w:eastAsia="en-US"/>
              </w:rPr>
            </w:pPr>
            <w:r>
              <w:rPr>
                <w:bCs/>
                <w:lang w:eastAsia="en-US"/>
              </w:rPr>
              <w:t>Noise Level</w:t>
            </w:r>
          </w:p>
        </w:tc>
        <w:tc>
          <w:tcPr>
            <w:tcW w:w="748" w:type="dxa"/>
          </w:tcPr>
          <w:p w:rsidR="0008638A" w:rsidRPr="0093079C" w:rsidRDefault="0008638A" w:rsidP="00FF0147">
            <w:pPr>
              <w:pStyle w:val="TableText"/>
              <w:jc w:val="center"/>
              <w:rPr>
                <w:bCs/>
                <w:lang w:eastAsia="en-US"/>
              </w:rPr>
            </w:pPr>
            <w:r>
              <w:rPr>
                <w:bCs/>
                <w:lang w:eastAsia="en-US"/>
              </w:rPr>
              <w:t>62</w:t>
            </w:r>
          </w:p>
        </w:tc>
        <w:tc>
          <w:tcPr>
            <w:tcW w:w="854" w:type="dxa"/>
          </w:tcPr>
          <w:p w:rsidR="0008638A" w:rsidRPr="0093079C" w:rsidRDefault="0008638A" w:rsidP="00FF0147">
            <w:pPr>
              <w:pStyle w:val="TableText"/>
              <w:jc w:val="center"/>
              <w:rPr>
                <w:bCs/>
                <w:lang w:eastAsia="en-US"/>
              </w:rPr>
            </w:pPr>
            <w:r>
              <w:rPr>
                <w:bCs/>
                <w:lang w:eastAsia="en-US"/>
              </w:rPr>
              <w:t>55</w:t>
            </w:r>
          </w:p>
        </w:tc>
        <w:tc>
          <w:tcPr>
            <w:tcW w:w="854" w:type="dxa"/>
          </w:tcPr>
          <w:p w:rsidR="0008638A" w:rsidRPr="0093079C" w:rsidRDefault="0008638A" w:rsidP="00FF0147">
            <w:pPr>
              <w:pStyle w:val="TableText"/>
              <w:jc w:val="center"/>
              <w:rPr>
                <w:bCs/>
                <w:lang w:eastAsia="en-US"/>
              </w:rPr>
            </w:pPr>
            <w:r>
              <w:rPr>
                <w:bCs/>
                <w:lang w:eastAsia="en-US"/>
              </w:rPr>
              <w:t>54</w:t>
            </w:r>
          </w:p>
        </w:tc>
        <w:tc>
          <w:tcPr>
            <w:tcW w:w="854" w:type="dxa"/>
          </w:tcPr>
          <w:p w:rsidR="0008638A" w:rsidRPr="0093079C" w:rsidRDefault="0008638A" w:rsidP="00FF0147">
            <w:pPr>
              <w:pStyle w:val="TableText"/>
              <w:jc w:val="center"/>
              <w:rPr>
                <w:bCs/>
                <w:lang w:eastAsia="en-US"/>
              </w:rPr>
            </w:pPr>
            <w:r>
              <w:rPr>
                <w:bCs/>
                <w:lang w:eastAsia="en-US"/>
              </w:rPr>
              <w:t>52</w:t>
            </w:r>
          </w:p>
        </w:tc>
        <w:tc>
          <w:tcPr>
            <w:tcW w:w="854" w:type="dxa"/>
          </w:tcPr>
          <w:p w:rsidR="0008638A" w:rsidRPr="0093079C" w:rsidRDefault="0008638A" w:rsidP="00FF0147">
            <w:pPr>
              <w:pStyle w:val="TableText"/>
              <w:jc w:val="center"/>
              <w:rPr>
                <w:bCs/>
                <w:lang w:eastAsia="en-US"/>
              </w:rPr>
            </w:pPr>
            <w:r>
              <w:rPr>
                <w:bCs/>
                <w:lang w:eastAsia="en-US"/>
              </w:rPr>
              <w:t>48</w:t>
            </w:r>
          </w:p>
        </w:tc>
        <w:tc>
          <w:tcPr>
            <w:tcW w:w="854" w:type="dxa"/>
            <w:noWrap/>
          </w:tcPr>
          <w:p w:rsidR="0008638A" w:rsidRPr="0093079C" w:rsidRDefault="0008638A" w:rsidP="00FF0147">
            <w:pPr>
              <w:pStyle w:val="TableText"/>
              <w:jc w:val="center"/>
              <w:rPr>
                <w:bCs/>
                <w:lang w:eastAsia="en-US"/>
              </w:rPr>
            </w:pPr>
            <w:r>
              <w:rPr>
                <w:bCs/>
                <w:lang w:eastAsia="en-US"/>
              </w:rPr>
              <w:t>42</w:t>
            </w:r>
          </w:p>
        </w:tc>
        <w:tc>
          <w:tcPr>
            <w:tcW w:w="854" w:type="dxa"/>
            <w:noWrap/>
          </w:tcPr>
          <w:p w:rsidR="0008638A" w:rsidRPr="0093079C" w:rsidRDefault="0008638A" w:rsidP="00FF0147">
            <w:pPr>
              <w:pStyle w:val="TableText"/>
              <w:jc w:val="center"/>
              <w:rPr>
                <w:bCs/>
                <w:lang w:eastAsia="en-US"/>
              </w:rPr>
            </w:pPr>
            <w:r>
              <w:rPr>
                <w:bCs/>
                <w:lang w:eastAsia="en-US"/>
              </w:rPr>
              <w:t>35</w:t>
            </w:r>
          </w:p>
        </w:tc>
        <w:tc>
          <w:tcPr>
            <w:tcW w:w="854" w:type="dxa"/>
            <w:noWrap/>
          </w:tcPr>
          <w:p w:rsidR="0008638A" w:rsidRPr="0093079C" w:rsidRDefault="0008638A" w:rsidP="00FF0147">
            <w:pPr>
              <w:pStyle w:val="TableText"/>
              <w:jc w:val="center"/>
              <w:rPr>
                <w:bCs/>
                <w:lang w:eastAsia="en-US"/>
              </w:rPr>
            </w:pPr>
            <w:r>
              <w:rPr>
                <w:bCs/>
                <w:lang w:eastAsia="en-US"/>
              </w:rPr>
              <w:t>28</w:t>
            </w:r>
          </w:p>
        </w:tc>
        <w:tc>
          <w:tcPr>
            <w:tcW w:w="854" w:type="dxa"/>
            <w:noWrap/>
          </w:tcPr>
          <w:p w:rsidR="0008638A" w:rsidRPr="0093079C" w:rsidRDefault="0008638A" w:rsidP="00FF0147">
            <w:pPr>
              <w:pStyle w:val="TableText"/>
              <w:jc w:val="center"/>
              <w:rPr>
                <w:bCs/>
                <w:lang w:eastAsia="en-US"/>
              </w:rPr>
            </w:pPr>
            <w:r>
              <w:rPr>
                <w:bCs/>
                <w:lang w:eastAsia="en-US"/>
              </w:rPr>
              <w:t>53</w:t>
            </w:r>
          </w:p>
        </w:tc>
      </w:tr>
    </w:tbl>
    <w:p w:rsidR="0008638A" w:rsidRDefault="0008638A" w:rsidP="00DD60F0">
      <w:pPr>
        <w:pStyle w:val="ListParagraph"/>
        <w:spacing w:line="276" w:lineRule="auto"/>
        <w:ind w:left="360"/>
        <w:jc w:val="both"/>
        <w:rPr>
          <w:rFonts w:ascii="Arial" w:hAnsi="Arial" w:cs="Arial"/>
          <w:sz w:val="20"/>
          <w:szCs w:val="20"/>
        </w:rPr>
      </w:pPr>
    </w:p>
    <w:p w:rsidR="00DD60F0" w:rsidRDefault="00DD60F0" w:rsidP="00DD60F0">
      <w:pPr>
        <w:pStyle w:val="ListParagraph"/>
        <w:spacing w:line="276" w:lineRule="auto"/>
        <w:ind w:left="360"/>
        <w:jc w:val="both"/>
        <w:rPr>
          <w:rFonts w:ascii="Arial" w:hAnsi="Arial" w:cs="Arial"/>
          <w:sz w:val="20"/>
          <w:szCs w:val="20"/>
        </w:rPr>
      </w:pPr>
      <w:r w:rsidRPr="00DD60F0">
        <w:rPr>
          <w:rFonts w:ascii="Arial" w:hAnsi="Arial" w:cs="Arial"/>
          <w:sz w:val="20"/>
          <w:szCs w:val="20"/>
        </w:rPr>
        <w:t xml:space="preserve"> </w:t>
      </w:r>
    </w:p>
    <w:p w:rsidR="005A6B2E" w:rsidRDefault="0008638A" w:rsidP="002E0366">
      <w:pPr>
        <w:pStyle w:val="ListParagraph"/>
        <w:spacing w:line="276" w:lineRule="auto"/>
        <w:ind w:left="360"/>
        <w:jc w:val="both"/>
        <w:rPr>
          <w:rFonts w:ascii="Arial" w:hAnsi="Arial" w:cs="Arial"/>
          <w:sz w:val="20"/>
          <w:szCs w:val="20"/>
        </w:rPr>
      </w:pPr>
      <w:r w:rsidRPr="0008638A">
        <w:rPr>
          <w:rFonts w:ascii="Arial" w:hAnsi="Arial" w:cs="Arial"/>
          <w:sz w:val="20"/>
          <w:szCs w:val="20"/>
        </w:rPr>
        <w:t>It can be inferred from Table 2 above that noise from the proposed condensers is likely to be tonal in nature as the level of a one-third octave band exceeds the level of the adjacent bands by 5dB or more. Consequently, applicable local authority criteria for items of plants likely to emit noise with tonal contents will be taken into considera</w:t>
      </w:r>
      <w:r w:rsidR="005A6B2E">
        <w:rPr>
          <w:rFonts w:ascii="Arial" w:hAnsi="Arial" w:cs="Arial"/>
          <w:sz w:val="20"/>
          <w:szCs w:val="20"/>
        </w:rPr>
        <w:t>tion as part of this assessment.</w:t>
      </w:r>
    </w:p>
    <w:p w:rsidR="002E0366" w:rsidRPr="002E0366" w:rsidRDefault="002E0366" w:rsidP="002E0366">
      <w:pPr>
        <w:pStyle w:val="ListParagraph"/>
        <w:spacing w:line="276" w:lineRule="auto"/>
        <w:ind w:left="360"/>
        <w:jc w:val="both"/>
        <w:rPr>
          <w:rFonts w:ascii="Arial" w:hAnsi="Arial" w:cs="Arial"/>
          <w:sz w:val="20"/>
          <w:szCs w:val="20"/>
        </w:rPr>
      </w:pPr>
    </w:p>
    <w:p w:rsidR="005A6B2E" w:rsidRPr="005A6B2E" w:rsidRDefault="005A6B2E" w:rsidP="005A6B2E">
      <w:pPr>
        <w:pStyle w:val="ListParagraph"/>
        <w:keepNext/>
        <w:keepLines/>
        <w:numPr>
          <w:ilvl w:val="0"/>
          <w:numId w:val="13"/>
        </w:numPr>
        <w:spacing w:before="200" w:after="200" w:line="480" w:lineRule="auto"/>
        <w:contextualSpacing w:val="0"/>
        <w:outlineLvl w:val="1"/>
        <w:rPr>
          <w:rFonts w:ascii="Arial Narrow" w:eastAsiaTheme="majorEastAsia" w:hAnsi="Arial Narrow" w:cstheme="majorBidi"/>
          <w:b/>
          <w:bCs/>
          <w:vanish/>
          <w:color w:val="1F497D" w:themeColor="text2"/>
          <w:sz w:val="20"/>
          <w:szCs w:val="20"/>
        </w:rPr>
      </w:pPr>
      <w:bookmarkStart w:id="53" w:name="_Toc355013148"/>
      <w:bookmarkStart w:id="54" w:name="_Toc355081790"/>
      <w:bookmarkStart w:id="55" w:name="_Toc355082227"/>
      <w:bookmarkStart w:id="56" w:name="_Toc349139298"/>
      <w:bookmarkEnd w:id="53"/>
      <w:bookmarkEnd w:id="54"/>
      <w:bookmarkEnd w:id="55"/>
    </w:p>
    <w:p w:rsidR="005A6B2E" w:rsidRPr="005A6B2E" w:rsidRDefault="005A6B2E" w:rsidP="005A6B2E">
      <w:pPr>
        <w:pStyle w:val="ListParagraph"/>
        <w:keepNext/>
        <w:keepLines/>
        <w:numPr>
          <w:ilvl w:val="0"/>
          <w:numId w:val="13"/>
        </w:numPr>
        <w:spacing w:before="200" w:after="200" w:line="480" w:lineRule="auto"/>
        <w:contextualSpacing w:val="0"/>
        <w:outlineLvl w:val="1"/>
        <w:rPr>
          <w:rFonts w:ascii="Arial Narrow" w:eastAsiaTheme="majorEastAsia" w:hAnsi="Arial Narrow" w:cstheme="majorBidi"/>
          <w:b/>
          <w:bCs/>
          <w:vanish/>
          <w:color w:val="1F497D" w:themeColor="text2"/>
          <w:sz w:val="20"/>
          <w:szCs w:val="20"/>
        </w:rPr>
      </w:pPr>
      <w:bookmarkStart w:id="57" w:name="_Toc355013149"/>
      <w:bookmarkStart w:id="58" w:name="_Toc355081791"/>
      <w:bookmarkStart w:id="59" w:name="_Toc355082228"/>
      <w:bookmarkEnd w:id="57"/>
      <w:bookmarkEnd w:id="58"/>
      <w:bookmarkEnd w:id="59"/>
    </w:p>
    <w:p w:rsidR="005A6B2E" w:rsidRPr="005A6B2E" w:rsidRDefault="005A6B2E" w:rsidP="005A6B2E">
      <w:pPr>
        <w:pStyle w:val="ListParagraph"/>
        <w:keepNext/>
        <w:keepLines/>
        <w:numPr>
          <w:ilvl w:val="0"/>
          <w:numId w:val="13"/>
        </w:numPr>
        <w:spacing w:before="200" w:after="200" w:line="480" w:lineRule="auto"/>
        <w:contextualSpacing w:val="0"/>
        <w:outlineLvl w:val="1"/>
        <w:rPr>
          <w:rFonts w:ascii="Arial Narrow" w:eastAsiaTheme="majorEastAsia" w:hAnsi="Arial Narrow" w:cstheme="majorBidi"/>
          <w:b/>
          <w:bCs/>
          <w:vanish/>
          <w:color w:val="1F497D" w:themeColor="text2"/>
          <w:sz w:val="20"/>
          <w:szCs w:val="20"/>
        </w:rPr>
      </w:pPr>
      <w:bookmarkStart w:id="60" w:name="_Toc355013150"/>
      <w:bookmarkStart w:id="61" w:name="_Toc355081792"/>
      <w:bookmarkStart w:id="62" w:name="_Toc355082229"/>
      <w:bookmarkEnd w:id="60"/>
      <w:bookmarkEnd w:id="61"/>
      <w:bookmarkEnd w:id="62"/>
    </w:p>
    <w:p w:rsidR="005A6B2E" w:rsidRPr="005A6B2E" w:rsidRDefault="005A6B2E" w:rsidP="005A6B2E">
      <w:pPr>
        <w:pStyle w:val="ListParagraph"/>
        <w:keepNext/>
        <w:keepLines/>
        <w:numPr>
          <w:ilvl w:val="0"/>
          <w:numId w:val="13"/>
        </w:numPr>
        <w:spacing w:before="200" w:after="200" w:line="480" w:lineRule="auto"/>
        <w:contextualSpacing w:val="0"/>
        <w:outlineLvl w:val="1"/>
        <w:rPr>
          <w:rFonts w:ascii="Arial Narrow" w:eastAsiaTheme="majorEastAsia" w:hAnsi="Arial Narrow" w:cstheme="majorBidi"/>
          <w:b/>
          <w:bCs/>
          <w:vanish/>
          <w:color w:val="1F497D" w:themeColor="text2"/>
          <w:sz w:val="20"/>
          <w:szCs w:val="20"/>
        </w:rPr>
      </w:pPr>
      <w:bookmarkStart w:id="63" w:name="_Toc355013151"/>
      <w:bookmarkStart w:id="64" w:name="_Toc355081793"/>
      <w:bookmarkStart w:id="65" w:name="_Toc355082230"/>
      <w:bookmarkEnd w:id="63"/>
      <w:bookmarkEnd w:id="64"/>
      <w:bookmarkEnd w:id="65"/>
    </w:p>
    <w:p w:rsidR="005A6B2E" w:rsidRPr="00D7441D" w:rsidRDefault="002E0366" w:rsidP="002E0366">
      <w:pPr>
        <w:keepNext/>
        <w:keepLines/>
        <w:numPr>
          <w:ilvl w:val="1"/>
          <w:numId w:val="13"/>
        </w:numPr>
        <w:spacing w:before="200" w:after="200" w:line="276" w:lineRule="auto"/>
        <w:outlineLvl w:val="1"/>
        <w:rPr>
          <w:rFonts w:ascii="Arial Narrow" w:eastAsiaTheme="majorEastAsia" w:hAnsi="Arial Narrow" w:cstheme="majorBidi"/>
          <w:b/>
          <w:bCs/>
          <w:color w:val="403152" w:themeColor="accent4" w:themeShade="80"/>
          <w:sz w:val="20"/>
          <w:szCs w:val="20"/>
        </w:rPr>
      </w:pPr>
      <w:bookmarkStart w:id="66" w:name="_Toc355082231"/>
      <w:bookmarkEnd w:id="56"/>
      <w:r w:rsidRPr="00D7441D">
        <w:rPr>
          <w:rFonts w:ascii="Arial Narrow" w:eastAsiaTheme="majorEastAsia" w:hAnsi="Arial Narrow" w:cstheme="majorBidi"/>
          <w:b/>
          <w:bCs/>
          <w:color w:val="403152" w:themeColor="accent4" w:themeShade="80"/>
          <w:sz w:val="20"/>
          <w:szCs w:val="20"/>
        </w:rPr>
        <w:t>ENVIRONMENTAL NOISE CRITERIA</w:t>
      </w:r>
      <w:bookmarkEnd w:id="66"/>
    </w:p>
    <w:p w:rsidR="002E0366" w:rsidRDefault="002E0366" w:rsidP="002E0366">
      <w:pPr>
        <w:pStyle w:val="ListParagraph"/>
        <w:spacing w:line="276" w:lineRule="auto"/>
        <w:ind w:left="1134"/>
        <w:jc w:val="both"/>
        <w:rPr>
          <w:rFonts w:ascii="Arial" w:hAnsi="Arial" w:cs="Arial"/>
          <w:sz w:val="20"/>
          <w:szCs w:val="20"/>
        </w:rPr>
      </w:pPr>
      <w:r w:rsidRPr="002E0366">
        <w:rPr>
          <w:rFonts w:ascii="Arial" w:hAnsi="Arial" w:cs="Arial"/>
          <w:sz w:val="20"/>
          <w:szCs w:val="20"/>
        </w:rPr>
        <w:t>City of Westminster Council noise limit applicable to the proposal requires that the maximum emission level (L</w:t>
      </w:r>
      <w:r w:rsidRPr="00FF0147">
        <w:rPr>
          <w:rFonts w:ascii="Arial" w:hAnsi="Arial" w:cs="Arial"/>
          <w:sz w:val="20"/>
          <w:szCs w:val="20"/>
          <w:vertAlign w:val="subscript"/>
        </w:rPr>
        <w:t>Aeq15min</w:t>
      </w:r>
      <w:r w:rsidRPr="002E0366">
        <w:rPr>
          <w:rFonts w:ascii="Arial" w:hAnsi="Arial" w:cs="Arial"/>
          <w:sz w:val="20"/>
          <w:szCs w:val="20"/>
        </w:rPr>
        <w:t xml:space="preserve">) should not exceed 15dB below the minimum external background noise at the nearest noise sensitive properties. </w:t>
      </w:r>
    </w:p>
    <w:p w:rsidR="002E0366" w:rsidRPr="002E0366" w:rsidRDefault="002E0366" w:rsidP="002E0366">
      <w:pPr>
        <w:pStyle w:val="ListParagraph"/>
        <w:spacing w:line="276" w:lineRule="auto"/>
        <w:ind w:left="1134"/>
        <w:jc w:val="both"/>
        <w:rPr>
          <w:rFonts w:ascii="Arial" w:hAnsi="Arial" w:cs="Arial"/>
          <w:sz w:val="20"/>
          <w:szCs w:val="20"/>
        </w:rPr>
      </w:pPr>
    </w:p>
    <w:p w:rsidR="002E0366" w:rsidRDefault="002E0366" w:rsidP="002E0366">
      <w:pPr>
        <w:pStyle w:val="ListParagraph"/>
        <w:spacing w:line="276" w:lineRule="auto"/>
        <w:ind w:left="1134"/>
        <w:jc w:val="both"/>
        <w:rPr>
          <w:rFonts w:ascii="Arial" w:hAnsi="Arial" w:cs="Arial"/>
          <w:sz w:val="20"/>
          <w:szCs w:val="20"/>
        </w:rPr>
      </w:pPr>
      <w:r w:rsidRPr="002E0366">
        <w:rPr>
          <w:rFonts w:ascii="Arial" w:hAnsi="Arial" w:cs="Arial"/>
          <w:sz w:val="20"/>
          <w:szCs w:val="20"/>
        </w:rPr>
        <w:t>The closest residential receptors to the proposed locatio</w:t>
      </w:r>
      <w:r w:rsidR="0022384F">
        <w:rPr>
          <w:rFonts w:ascii="Arial" w:hAnsi="Arial" w:cs="Arial"/>
          <w:sz w:val="20"/>
          <w:szCs w:val="20"/>
        </w:rPr>
        <w:t xml:space="preserve">n of the condenser units are external windows of </w:t>
      </w:r>
      <w:r w:rsidR="002E7629">
        <w:rPr>
          <w:rFonts w:ascii="Arial" w:hAnsi="Arial" w:cs="Arial"/>
          <w:sz w:val="20"/>
          <w:szCs w:val="20"/>
        </w:rPr>
        <w:t>19</w:t>
      </w:r>
      <w:r w:rsidR="0022384F">
        <w:rPr>
          <w:rFonts w:ascii="Arial" w:hAnsi="Arial" w:cs="Arial"/>
          <w:sz w:val="20"/>
          <w:szCs w:val="20"/>
        </w:rPr>
        <w:t xml:space="preserve"> </w:t>
      </w:r>
      <w:r w:rsidRPr="002E0366">
        <w:rPr>
          <w:rFonts w:ascii="Arial" w:hAnsi="Arial" w:cs="Arial"/>
          <w:sz w:val="20"/>
          <w:szCs w:val="20"/>
        </w:rPr>
        <w:t>Hanover Terrace w</w:t>
      </w:r>
      <w:r w:rsidR="0022384F">
        <w:rPr>
          <w:rFonts w:ascii="Arial" w:hAnsi="Arial" w:cs="Arial"/>
          <w:sz w:val="20"/>
          <w:szCs w:val="20"/>
        </w:rPr>
        <w:t>hich are located approximately 3m sideways to the</w:t>
      </w:r>
      <w:r w:rsidRPr="002E0366">
        <w:rPr>
          <w:rFonts w:ascii="Arial" w:hAnsi="Arial" w:cs="Arial"/>
          <w:sz w:val="20"/>
          <w:szCs w:val="20"/>
        </w:rPr>
        <w:t xml:space="preserve"> proposed locati</w:t>
      </w:r>
      <w:r w:rsidR="0022384F">
        <w:rPr>
          <w:rFonts w:ascii="Arial" w:hAnsi="Arial" w:cs="Arial"/>
          <w:sz w:val="20"/>
          <w:szCs w:val="20"/>
        </w:rPr>
        <w:t>on of the air conditioning units</w:t>
      </w:r>
      <w:r w:rsidRPr="002E0366">
        <w:rPr>
          <w:rFonts w:ascii="Arial" w:hAnsi="Arial" w:cs="Arial"/>
          <w:sz w:val="20"/>
          <w:szCs w:val="20"/>
        </w:rPr>
        <w:t>. It should be n</w:t>
      </w:r>
      <w:r w:rsidR="002E7629">
        <w:rPr>
          <w:rFonts w:ascii="Arial" w:hAnsi="Arial" w:cs="Arial"/>
          <w:sz w:val="20"/>
          <w:szCs w:val="20"/>
        </w:rPr>
        <w:t xml:space="preserve">oted that the </w:t>
      </w:r>
      <w:r w:rsidR="0022384F">
        <w:rPr>
          <w:rFonts w:ascii="Arial" w:hAnsi="Arial" w:cs="Arial"/>
          <w:sz w:val="20"/>
          <w:szCs w:val="20"/>
        </w:rPr>
        <w:t>building</w:t>
      </w:r>
      <w:r w:rsidR="002E7629">
        <w:rPr>
          <w:rFonts w:ascii="Arial" w:hAnsi="Arial" w:cs="Arial"/>
          <w:sz w:val="20"/>
          <w:szCs w:val="20"/>
        </w:rPr>
        <w:t xml:space="preserve"> and existing boundary wall</w:t>
      </w:r>
      <w:r w:rsidR="0022384F">
        <w:rPr>
          <w:rFonts w:ascii="Arial" w:hAnsi="Arial" w:cs="Arial"/>
          <w:sz w:val="20"/>
          <w:szCs w:val="20"/>
        </w:rPr>
        <w:t xml:space="preserve"> will provide a barrier effect which will be taken into consideration as part of this assessment.</w:t>
      </w:r>
    </w:p>
    <w:p w:rsidR="002E0366" w:rsidRPr="002E0366" w:rsidRDefault="002E0366" w:rsidP="002E0366">
      <w:pPr>
        <w:pStyle w:val="ListParagraph"/>
        <w:spacing w:line="276" w:lineRule="auto"/>
        <w:ind w:left="1134"/>
        <w:jc w:val="both"/>
        <w:rPr>
          <w:rFonts w:ascii="Arial" w:hAnsi="Arial" w:cs="Arial"/>
          <w:sz w:val="20"/>
          <w:szCs w:val="20"/>
        </w:rPr>
      </w:pPr>
    </w:p>
    <w:p w:rsidR="002E0366" w:rsidRDefault="002E0366" w:rsidP="002E0366">
      <w:pPr>
        <w:pStyle w:val="ListParagraph"/>
        <w:spacing w:line="276" w:lineRule="auto"/>
        <w:ind w:left="1134"/>
        <w:jc w:val="both"/>
        <w:rPr>
          <w:rFonts w:ascii="Arial" w:hAnsi="Arial" w:cs="Arial"/>
          <w:sz w:val="20"/>
          <w:szCs w:val="20"/>
        </w:rPr>
      </w:pPr>
      <w:r w:rsidRPr="002E0366">
        <w:rPr>
          <w:rFonts w:ascii="Arial" w:hAnsi="Arial" w:cs="Arial"/>
          <w:sz w:val="20"/>
          <w:szCs w:val="20"/>
        </w:rPr>
        <w:t>To ensure compliance to City of Westminster criteria, it is recommended that plant noise at the nearest residential property should meet the noise limits detailed in Table 3 below. The proposed plants will operate during the day and night-time.</w:t>
      </w:r>
    </w:p>
    <w:p w:rsidR="002E0366" w:rsidRDefault="002E0366" w:rsidP="002E0366">
      <w:pPr>
        <w:pStyle w:val="ListParagraph"/>
        <w:spacing w:line="276" w:lineRule="auto"/>
        <w:ind w:left="1134"/>
        <w:jc w:val="both"/>
        <w:rPr>
          <w:rFonts w:ascii="Arial" w:hAnsi="Arial" w:cs="Arial"/>
          <w:sz w:val="20"/>
          <w:szCs w:val="20"/>
        </w:rPr>
      </w:pPr>
    </w:p>
    <w:p w:rsidR="002E0366" w:rsidRPr="00CD0127" w:rsidRDefault="002E0366" w:rsidP="002E0366">
      <w:pPr>
        <w:pStyle w:val="ListParagraph"/>
        <w:spacing w:line="360" w:lineRule="auto"/>
        <w:ind w:left="360"/>
        <w:jc w:val="center"/>
        <w:rPr>
          <w:rStyle w:val="BookTitle"/>
          <w:rFonts w:asciiTheme="minorHAnsi" w:hAnsiTheme="minorHAnsi"/>
          <w:sz w:val="20"/>
          <w:szCs w:val="20"/>
        </w:rPr>
      </w:pPr>
      <w:r>
        <w:rPr>
          <w:rStyle w:val="BookTitle"/>
          <w:rFonts w:asciiTheme="minorHAnsi" w:hAnsiTheme="minorHAnsi"/>
          <w:sz w:val="20"/>
          <w:szCs w:val="20"/>
        </w:rPr>
        <w:t xml:space="preserve">Table 3: APPLICABLE NOISE CRITERIA </w:t>
      </w:r>
    </w:p>
    <w:tbl>
      <w:tblPr>
        <w:tblpPr w:leftFromText="180" w:rightFromText="180" w:vertAnchor="text" w:horzAnchor="page" w:tblpX="2712" w:tblpY="198"/>
        <w:tblW w:w="7864" w:type="dxa"/>
        <w:tblBorders>
          <w:top w:val="single" w:sz="18" w:space="0" w:color="0F243E"/>
          <w:left w:val="single" w:sz="18" w:space="0" w:color="0F243E"/>
          <w:bottom w:val="single" w:sz="18" w:space="0" w:color="0F243E"/>
          <w:right w:val="single" w:sz="18" w:space="0" w:color="0F243E"/>
          <w:insideH w:val="single" w:sz="18" w:space="0" w:color="0F243E"/>
          <w:insideV w:val="single" w:sz="18" w:space="0" w:color="0F243E"/>
        </w:tblBorders>
        <w:tblLayout w:type="fixed"/>
        <w:tblLook w:val="01E0"/>
      </w:tblPr>
      <w:tblGrid>
        <w:gridCol w:w="3344"/>
        <w:gridCol w:w="4520"/>
      </w:tblGrid>
      <w:tr w:rsidR="002E0366" w:rsidRPr="009B55C1" w:rsidTr="001E52BA">
        <w:trPr>
          <w:trHeight w:val="261"/>
        </w:trPr>
        <w:tc>
          <w:tcPr>
            <w:tcW w:w="3344" w:type="dxa"/>
          </w:tcPr>
          <w:p w:rsidR="002E0366" w:rsidRPr="0093079C" w:rsidRDefault="002E0366" w:rsidP="00ED7C55">
            <w:pPr>
              <w:pStyle w:val="TableText"/>
              <w:jc w:val="center"/>
              <w:rPr>
                <w:b/>
                <w:bCs/>
                <w:lang w:eastAsia="en-US"/>
              </w:rPr>
            </w:pPr>
            <w:r w:rsidRPr="0093079C">
              <w:rPr>
                <w:b/>
                <w:bCs/>
                <w:lang w:eastAsia="en-US"/>
              </w:rPr>
              <w:t>Period</w:t>
            </w:r>
          </w:p>
        </w:tc>
        <w:tc>
          <w:tcPr>
            <w:tcW w:w="4520" w:type="dxa"/>
            <w:noWrap/>
          </w:tcPr>
          <w:p w:rsidR="002E0366" w:rsidRPr="0093079C" w:rsidRDefault="00ED7C55" w:rsidP="00ED7C55">
            <w:pPr>
              <w:pStyle w:val="TableText"/>
              <w:jc w:val="center"/>
              <w:rPr>
                <w:b/>
                <w:bCs/>
                <w:lang w:eastAsia="en-US"/>
              </w:rPr>
            </w:pPr>
            <w:r>
              <w:rPr>
                <w:b/>
                <w:bCs/>
                <w:lang w:eastAsia="en-US"/>
              </w:rPr>
              <w:t>Recommended Plant Noise Level At Worst Affected Receptors (</w:t>
            </w:r>
            <w:r w:rsidR="0022384F">
              <w:rPr>
                <w:b/>
                <w:bCs/>
                <w:lang w:eastAsia="en-US"/>
              </w:rPr>
              <w:t xml:space="preserve"> L</w:t>
            </w:r>
            <w:r w:rsidR="0022384F" w:rsidRPr="0022384F">
              <w:rPr>
                <w:b/>
                <w:bCs/>
                <w:vertAlign w:val="subscript"/>
                <w:lang w:eastAsia="en-US"/>
              </w:rPr>
              <w:t>Aeq</w:t>
            </w:r>
            <w:r w:rsidR="0022384F">
              <w:rPr>
                <w:b/>
                <w:bCs/>
                <w:lang w:eastAsia="en-US"/>
              </w:rPr>
              <w:t xml:space="preserve"> </w:t>
            </w:r>
            <w:r>
              <w:rPr>
                <w:b/>
                <w:bCs/>
                <w:lang w:eastAsia="en-US"/>
              </w:rPr>
              <w:t>dB)</w:t>
            </w:r>
          </w:p>
        </w:tc>
      </w:tr>
      <w:tr w:rsidR="00ED7C55" w:rsidRPr="009B55C1" w:rsidTr="001E52BA">
        <w:trPr>
          <w:trHeight w:val="261"/>
        </w:trPr>
        <w:tc>
          <w:tcPr>
            <w:tcW w:w="3344" w:type="dxa"/>
          </w:tcPr>
          <w:p w:rsidR="00ED7C55" w:rsidRPr="0093079C" w:rsidRDefault="00ED7C55" w:rsidP="00ED7C55">
            <w:pPr>
              <w:pStyle w:val="TableText"/>
              <w:jc w:val="center"/>
              <w:rPr>
                <w:bCs/>
                <w:lang w:eastAsia="en-US"/>
              </w:rPr>
            </w:pPr>
            <w:r>
              <w:rPr>
                <w:bCs/>
                <w:lang w:eastAsia="en-US"/>
              </w:rPr>
              <w:t>Daytime (0700 – 2259hrs)</w:t>
            </w:r>
          </w:p>
          <w:p w:rsidR="00ED7C55" w:rsidRPr="0093079C" w:rsidRDefault="00ED7C55" w:rsidP="00ED7C55">
            <w:pPr>
              <w:pStyle w:val="TableText"/>
              <w:jc w:val="center"/>
              <w:rPr>
                <w:bCs/>
                <w:lang w:eastAsia="en-US"/>
              </w:rPr>
            </w:pPr>
          </w:p>
        </w:tc>
        <w:tc>
          <w:tcPr>
            <w:tcW w:w="4520" w:type="dxa"/>
            <w:noWrap/>
          </w:tcPr>
          <w:p w:rsidR="00ED7C55" w:rsidRPr="0093079C" w:rsidRDefault="00ED7C55" w:rsidP="00ED7C55">
            <w:pPr>
              <w:pStyle w:val="TableText"/>
              <w:jc w:val="center"/>
              <w:rPr>
                <w:bCs/>
                <w:lang w:eastAsia="en-US"/>
              </w:rPr>
            </w:pPr>
            <w:r>
              <w:rPr>
                <w:bCs/>
                <w:lang w:eastAsia="en-US"/>
              </w:rPr>
              <w:t>29</w:t>
            </w:r>
          </w:p>
        </w:tc>
      </w:tr>
      <w:tr w:rsidR="00ED7C55" w:rsidRPr="009B55C1" w:rsidTr="001E52BA">
        <w:trPr>
          <w:trHeight w:val="261"/>
        </w:trPr>
        <w:tc>
          <w:tcPr>
            <w:tcW w:w="3344" w:type="dxa"/>
          </w:tcPr>
          <w:p w:rsidR="00ED7C55" w:rsidRDefault="00ED7C55" w:rsidP="00ED7C55">
            <w:pPr>
              <w:pStyle w:val="TableText"/>
              <w:jc w:val="center"/>
              <w:rPr>
                <w:bCs/>
                <w:lang w:eastAsia="en-US"/>
              </w:rPr>
            </w:pPr>
            <w:r>
              <w:rPr>
                <w:bCs/>
                <w:lang w:eastAsia="en-US"/>
              </w:rPr>
              <w:t>Night-time (2300 – 0659hrs)</w:t>
            </w:r>
          </w:p>
        </w:tc>
        <w:tc>
          <w:tcPr>
            <w:tcW w:w="4520" w:type="dxa"/>
            <w:noWrap/>
          </w:tcPr>
          <w:p w:rsidR="00ED7C55" w:rsidRDefault="00ED7C55" w:rsidP="00ED7C55">
            <w:pPr>
              <w:pStyle w:val="TableText"/>
              <w:jc w:val="center"/>
              <w:rPr>
                <w:bCs/>
                <w:lang w:eastAsia="en-US"/>
              </w:rPr>
            </w:pPr>
            <w:r>
              <w:rPr>
                <w:bCs/>
                <w:lang w:eastAsia="en-US"/>
              </w:rPr>
              <w:t>27</w:t>
            </w:r>
          </w:p>
        </w:tc>
      </w:tr>
    </w:tbl>
    <w:p w:rsidR="002E0366" w:rsidRPr="005A6B2E" w:rsidRDefault="002E0366" w:rsidP="002E0366">
      <w:pPr>
        <w:keepNext/>
        <w:keepLines/>
        <w:spacing w:before="200" w:after="200" w:line="480" w:lineRule="auto"/>
        <w:ind w:left="1134"/>
        <w:outlineLvl w:val="1"/>
        <w:rPr>
          <w:rFonts w:ascii="Arial Narrow" w:eastAsiaTheme="majorEastAsia" w:hAnsi="Arial Narrow" w:cstheme="majorBidi"/>
          <w:b/>
          <w:bCs/>
          <w:color w:val="1F497D" w:themeColor="text2"/>
          <w:sz w:val="20"/>
          <w:szCs w:val="20"/>
        </w:rPr>
      </w:pPr>
    </w:p>
    <w:p w:rsidR="005A6B2E" w:rsidRDefault="005A6B2E" w:rsidP="0008638A">
      <w:pPr>
        <w:pStyle w:val="ListParagraph"/>
        <w:spacing w:line="276" w:lineRule="auto"/>
        <w:ind w:left="360"/>
        <w:jc w:val="both"/>
        <w:rPr>
          <w:rFonts w:ascii="Arial" w:hAnsi="Arial" w:cs="Arial"/>
          <w:sz w:val="20"/>
          <w:szCs w:val="20"/>
        </w:rPr>
      </w:pPr>
    </w:p>
    <w:p w:rsidR="0008638A" w:rsidRPr="00DD60F0" w:rsidRDefault="0008638A" w:rsidP="00DD60F0">
      <w:pPr>
        <w:pStyle w:val="ListParagraph"/>
        <w:spacing w:line="276" w:lineRule="auto"/>
        <w:ind w:left="360"/>
        <w:jc w:val="both"/>
        <w:rPr>
          <w:rFonts w:ascii="Arial" w:hAnsi="Arial" w:cs="Arial"/>
          <w:sz w:val="20"/>
          <w:szCs w:val="20"/>
        </w:rPr>
      </w:pPr>
    </w:p>
    <w:p w:rsidR="00DD60F0" w:rsidRDefault="00DD60F0" w:rsidP="00517F6A">
      <w:pPr>
        <w:jc w:val="both"/>
        <w:rPr>
          <w:rFonts w:ascii="Arial" w:hAnsi="Arial" w:cs="Arial"/>
          <w:sz w:val="20"/>
          <w:szCs w:val="20"/>
        </w:rPr>
      </w:pPr>
    </w:p>
    <w:p w:rsidR="003703AE" w:rsidRDefault="003703AE" w:rsidP="00517F6A">
      <w:pPr>
        <w:jc w:val="both"/>
        <w:rPr>
          <w:rFonts w:ascii="Arial" w:hAnsi="Arial" w:cs="Arial"/>
          <w:sz w:val="20"/>
          <w:szCs w:val="20"/>
        </w:rPr>
      </w:pPr>
    </w:p>
    <w:p w:rsidR="005A6B2E" w:rsidRDefault="005A6B2E" w:rsidP="00517F6A">
      <w:pPr>
        <w:jc w:val="both"/>
        <w:rPr>
          <w:rFonts w:ascii="Arial" w:hAnsi="Arial" w:cs="Arial"/>
          <w:sz w:val="20"/>
          <w:szCs w:val="20"/>
        </w:rPr>
      </w:pPr>
    </w:p>
    <w:p w:rsidR="003703AE" w:rsidRDefault="003703AE" w:rsidP="00517F6A">
      <w:pPr>
        <w:jc w:val="both"/>
        <w:rPr>
          <w:rFonts w:ascii="Arial" w:hAnsi="Arial" w:cs="Arial"/>
          <w:sz w:val="20"/>
          <w:szCs w:val="20"/>
        </w:rPr>
      </w:pPr>
    </w:p>
    <w:p w:rsidR="003703AE" w:rsidRDefault="003703AE" w:rsidP="00517F6A">
      <w:pPr>
        <w:jc w:val="both"/>
        <w:rPr>
          <w:rFonts w:ascii="Arial" w:hAnsi="Arial" w:cs="Arial"/>
          <w:sz w:val="20"/>
          <w:szCs w:val="20"/>
        </w:rPr>
      </w:pPr>
    </w:p>
    <w:p w:rsidR="003703AE" w:rsidRPr="00517F6A" w:rsidRDefault="003703AE" w:rsidP="00517F6A">
      <w:pPr>
        <w:jc w:val="both"/>
        <w:rPr>
          <w:rFonts w:ascii="Arial" w:hAnsi="Arial" w:cs="Arial"/>
          <w:sz w:val="20"/>
          <w:szCs w:val="20"/>
        </w:rPr>
      </w:pPr>
    </w:p>
    <w:p w:rsidR="00E81B44" w:rsidRPr="004F24EA" w:rsidRDefault="00ED7C55" w:rsidP="007C5CF6">
      <w:pPr>
        <w:pStyle w:val="Heading1"/>
        <w:numPr>
          <w:ilvl w:val="0"/>
          <w:numId w:val="6"/>
        </w:numPr>
        <w:spacing w:after="240" w:line="276" w:lineRule="auto"/>
        <w:ind w:left="357" w:hanging="357"/>
        <w:rPr>
          <w:rFonts w:ascii="Arial Narrow" w:hAnsi="Arial Narrow"/>
          <w:color w:val="403152"/>
        </w:rPr>
      </w:pPr>
      <w:bookmarkStart w:id="67" w:name="_Toc355082232"/>
      <w:r>
        <w:rPr>
          <w:rFonts w:ascii="Arial Narrow" w:hAnsi="Arial Narrow"/>
          <w:noProof/>
          <w:color w:val="403152"/>
        </w:rPr>
        <w:lastRenderedPageBreak/>
        <w:t>DISCUSSION</w:t>
      </w:r>
      <w:bookmarkEnd w:id="67"/>
    </w:p>
    <w:p w:rsidR="00ED7C55" w:rsidRDefault="00ED7C55" w:rsidP="00ED7C55">
      <w:pPr>
        <w:pStyle w:val="ListParagraph"/>
        <w:ind w:left="360"/>
        <w:jc w:val="both"/>
        <w:rPr>
          <w:rFonts w:ascii="Arial" w:hAnsi="Arial" w:cs="Arial"/>
          <w:sz w:val="20"/>
          <w:szCs w:val="20"/>
        </w:rPr>
      </w:pPr>
      <w:r w:rsidRPr="00ED7C55">
        <w:rPr>
          <w:rFonts w:ascii="Arial" w:hAnsi="Arial" w:cs="Arial"/>
          <w:sz w:val="20"/>
          <w:szCs w:val="20"/>
        </w:rPr>
        <w:t xml:space="preserve">Noise levels generated by mechanical plant and experienced by local receptors depends upon a number of variables, the most significant of which are considered to be as follows: </w:t>
      </w:r>
    </w:p>
    <w:p w:rsidR="00ED7C55" w:rsidRPr="00ED7C55" w:rsidRDefault="00ED7C55" w:rsidP="00ED7C55">
      <w:pPr>
        <w:pStyle w:val="ListParagraph"/>
        <w:ind w:left="360"/>
        <w:jc w:val="both"/>
        <w:rPr>
          <w:rFonts w:ascii="Arial" w:hAnsi="Arial" w:cs="Arial"/>
          <w:sz w:val="20"/>
          <w:szCs w:val="20"/>
        </w:rPr>
      </w:pPr>
    </w:p>
    <w:p w:rsidR="00ED7C55" w:rsidRPr="00ED7C55" w:rsidRDefault="00ED7C55" w:rsidP="00ED7C55">
      <w:pPr>
        <w:pStyle w:val="ListParagraph"/>
        <w:numPr>
          <w:ilvl w:val="0"/>
          <w:numId w:val="19"/>
        </w:numPr>
        <w:jc w:val="both"/>
        <w:rPr>
          <w:rFonts w:ascii="Arial" w:hAnsi="Arial" w:cs="Arial"/>
          <w:sz w:val="20"/>
          <w:szCs w:val="20"/>
        </w:rPr>
      </w:pPr>
      <w:r w:rsidRPr="00ED7C55">
        <w:rPr>
          <w:rFonts w:ascii="Arial" w:hAnsi="Arial" w:cs="Arial"/>
          <w:sz w:val="20"/>
          <w:szCs w:val="20"/>
        </w:rPr>
        <w:t xml:space="preserve">Noise generated by plant or equipment used on site, generally expressed as sound power levels (SWL); </w:t>
      </w:r>
    </w:p>
    <w:p w:rsidR="00ED7C55" w:rsidRPr="00ED7C55" w:rsidRDefault="00ED7C55" w:rsidP="00ED7C55">
      <w:pPr>
        <w:pStyle w:val="ListParagraph"/>
        <w:numPr>
          <w:ilvl w:val="0"/>
          <w:numId w:val="19"/>
        </w:numPr>
        <w:jc w:val="both"/>
        <w:rPr>
          <w:rFonts w:ascii="Arial" w:hAnsi="Arial" w:cs="Arial"/>
          <w:sz w:val="20"/>
          <w:szCs w:val="20"/>
        </w:rPr>
      </w:pPr>
      <w:r w:rsidRPr="00ED7C55">
        <w:rPr>
          <w:rFonts w:ascii="Arial" w:hAnsi="Arial" w:cs="Arial"/>
          <w:sz w:val="20"/>
          <w:szCs w:val="20"/>
        </w:rPr>
        <w:t xml:space="preserve">Distance between the noise source and the receptor; </w:t>
      </w:r>
    </w:p>
    <w:p w:rsidR="00ED7C55" w:rsidRPr="00ED7C55" w:rsidRDefault="00ED7C55" w:rsidP="00ED7C55">
      <w:pPr>
        <w:pStyle w:val="ListParagraph"/>
        <w:numPr>
          <w:ilvl w:val="0"/>
          <w:numId w:val="19"/>
        </w:numPr>
        <w:jc w:val="both"/>
        <w:rPr>
          <w:rFonts w:ascii="Arial" w:hAnsi="Arial" w:cs="Arial"/>
          <w:sz w:val="20"/>
          <w:szCs w:val="20"/>
        </w:rPr>
      </w:pPr>
      <w:r w:rsidRPr="00ED7C55">
        <w:rPr>
          <w:rFonts w:ascii="Arial" w:hAnsi="Arial" w:cs="Arial"/>
          <w:sz w:val="20"/>
          <w:szCs w:val="20"/>
        </w:rPr>
        <w:t xml:space="preserve">Attenuation due to ground absorption, atmospheric and barrier effects; and </w:t>
      </w:r>
    </w:p>
    <w:p w:rsidR="00ED7C55" w:rsidRPr="00ED7C55" w:rsidRDefault="00ED7C55" w:rsidP="00ED7C55">
      <w:pPr>
        <w:pStyle w:val="ListParagraph"/>
        <w:numPr>
          <w:ilvl w:val="0"/>
          <w:numId w:val="19"/>
        </w:numPr>
        <w:jc w:val="both"/>
        <w:rPr>
          <w:rFonts w:ascii="Arial" w:hAnsi="Arial" w:cs="Arial"/>
          <w:sz w:val="20"/>
          <w:szCs w:val="20"/>
        </w:rPr>
      </w:pPr>
      <w:r w:rsidRPr="00ED7C55">
        <w:rPr>
          <w:rFonts w:ascii="Arial" w:hAnsi="Arial" w:cs="Arial"/>
          <w:sz w:val="20"/>
          <w:szCs w:val="20"/>
        </w:rPr>
        <w:t xml:space="preserve">Periods of operation of the plant on the site, known as its “on-time”. </w:t>
      </w:r>
    </w:p>
    <w:p w:rsidR="00ED7C55" w:rsidRPr="00ED7C55" w:rsidRDefault="00ED7C55" w:rsidP="00ED7C55">
      <w:pPr>
        <w:pStyle w:val="ListParagraph"/>
        <w:ind w:left="360"/>
        <w:jc w:val="both"/>
        <w:rPr>
          <w:rFonts w:ascii="Arial" w:hAnsi="Arial" w:cs="Arial"/>
          <w:sz w:val="20"/>
          <w:szCs w:val="20"/>
        </w:rPr>
      </w:pPr>
    </w:p>
    <w:p w:rsidR="00ED7C55" w:rsidRDefault="00ED7C55" w:rsidP="00ED7C55">
      <w:pPr>
        <w:pStyle w:val="ListParagraph"/>
        <w:ind w:left="360"/>
        <w:jc w:val="both"/>
        <w:rPr>
          <w:rFonts w:ascii="Arial" w:hAnsi="Arial" w:cs="Arial"/>
          <w:sz w:val="20"/>
          <w:szCs w:val="20"/>
        </w:rPr>
      </w:pPr>
      <w:r w:rsidRPr="00ED7C55">
        <w:rPr>
          <w:rFonts w:ascii="Arial" w:hAnsi="Arial" w:cs="Arial"/>
          <w:sz w:val="20"/>
          <w:szCs w:val="20"/>
        </w:rPr>
        <w:t>The predicted plant noise level at the noise sensitive receptor is detailed in Table 4. It should be noted that the assumed attenuation and the distance between the plant locations and the nearest residential</w:t>
      </w:r>
      <w:r w:rsidR="0022384F">
        <w:rPr>
          <w:rFonts w:ascii="Arial" w:hAnsi="Arial" w:cs="Arial"/>
          <w:sz w:val="20"/>
          <w:szCs w:val="20"/>
        </w:rPr>
        <w:t xml:space="preserve"> receptor (</w:t>
      </w:r>
      <w:r w:rsidR="002E7629">
        <w:rPr>
          <w:rFonts w:ascii="Arial" w:hAnsi="Arial" w:cs="Arial"/>
          <w:sz w:val="20"/>
          <w:szCs w:val="20"/>
        </w:rPr>
        <w:t>19</w:t>
      </w:r>
      <w:r w:rsidRPr="00ED7C55">
        <w:rPr>
          <w:rFonts w:ascii="Arial" w:hAnsi="Arial" w:cs="Arial"/>
          <w:sz w:val="20"/>
          <w:szCs w:val="20"/>
        </w:rPr>
        <w:t xml:space="preserve"> Ha</w:t>
      </w:r>
      <w:r>
        <w:rPr>
          <w:rFonts w:ascii="Arial" w:hAnsi="Arial" w:cs="Arial"/>
          <w:sz w:val="20"/>
          <w:szCs w:val="20"/>
        </w:rPr>
        <w:t>nover Terrace) are approximates.</w:t>
      </w:r>
    </w:p>
    <w:p w:rsidR="00ED7C55" w:rsidRDefault="00ED7C55" w:rsidP="00ED7C55">
      <w:pPr>
        <w:pStyle w:val="ListParagraph"/>
        <w:ind w:left="360"/>
        <w:jc w:val="both"/>
        <w:rPr>
          <w:rFonts w:ascii="Arial" w:hAnsi="Arial" w:cs="Arial"/>
          <w:sz w:val="20"/>
          <w:szCs w:val="20"/>
        </w:rPr>
      </w:pPr>
    </w:p>
    <w:p w:rsidR="00ED7C55" w:rsidRPr="00CD0127" w:rsidRDefault="00ED7C55" w:rsidP="00ED7C55">
      <w:pPr>
        <w:pStyle w:val="ListParagraph"/>
        <w:spacing w:line="360" w:lineRule="auto"/>
        <w:ind w:left="360"/>
        <w:jc w:val="center"/>
        <w:rPr>
          <w:rStyle w:val="BookTitle"/>
          <w:rFonts w:asciiTheme="minorHAnsi" w:hAnsiTheme="minorHAnsi"/>
          <w:sz w:val="20"/>
          <w:szCs w:val="20"/>
        </w:rPr>
      </w:pPr>
      <w:r>
        <w:rPr>
          <w:rStyle w:val="BookTitle"/>
          <w:rFonts w:asciiTheme="minorHAnsi" w:hAnsiTheme="minorHAnsi"/>
          <w:sz w:val="20"/>
          <w:szCs w:val="20"/>
        </w:rPr>
        <w:t>TABLE 4:</w:t>
      </w:r>
      <w:r w:rsidRPr="005E4837">
        <w:rPr>
          <w:rStyle w:val="BookTitle"/>
          <w:rFonts w:asciiTheme="minorHAnsi" w:hAnsiTheme="minorHAnsi"/>
          <w:sz w:val="20"/>
          <w:szCs w:val="20"/>
        </w:rPr>
        <w:t xml:space="preserve"> </w:t>
      </w:r>
      <w:r>
        <w:rPr>
          <w:rFonts w:asciiTheme="minorHAnsi" w:hAnsiTheme="minorHAnsi"/>
          <w:b/>
          <w:bCs/>
          <w:iCs/>
          <w:smallCaps/>
          <w:spacing w:val="5"/>
          <w:sz w:val="20"/>
          <w:szCs w:val="20"/>
        </w:rPr>
        <w:t>PREDICTED PLANT NOISE LEVEL AT CLOSEST RECEPTOR</w:t>
      </w:r>
    </w:p>
    <w:tbl>
      <w:tblPr>
        <w:tblStyle w:val="TableGrid"/>
        <w:tblpPr w:leftFromText="180" w:rightFromText="180" w:vertAnchor="text" w:horzAnchor="margin" w:tblpXSpec="center" w:tblpY="298"/>
        <w:tblW w:w="8790" w:type="dxa"/>
        <w:tblInd w:w="720" w:type="dxa"/>
        <w:tblBorders>
          <w:top w:val="single" w:sz="18" w:space="0" w:color="1F497D" w:themeColor="text2"/>
          <w:left w:val="single" w:sz="18" w:space="0" w:color="1F497D" w:themeColor="text2"/>
          <w:bottom w:val="single" w:sz="18" w:space="0" w:color="1F497D" w:themeColor="text2"/>
          <w:right w:val="single" w:sz="18" w:space="0" w:color="1F497D" w:themeColor="text2"/>
          <w:insideH w:val="single" w:sz="18" w:space="0" w:color="1F497D" w:themeColor="text2"/>
          <w:insideV w:val="single" w:sz="18" w:space="0" w:color="1F497D" w:themeColor="text2"/>
        </w:tblBorders>
        <w:tblLayout w:type="fixed"/>
        <w:tblLook w:val="01E0"/>
      </w:tblPr>
      <w:tblGrid>
        <w:gridCol w:w="1421"/>
        <w:gridCol w:w="781"/>
        <w:gridCol w:w="823"/>
        <w:gridCol w:w="824"/>
        <w:gridCol w:w="823"/>
        <w:gridCol w:w="824"/>
        <w:gridCol w:w="823"/>
        <w:gridCol w:w="824"/>
        <w:gridCol w:w="823"/>
        <w:gridCol w:w="824"/>
      </w:tblGrid>
      <w:tr w:rsidR="000059D7" w:rsidRPr="000059D7" w:rsidTr="004F24C9">
        <w:trPr>
          <w:trHeight w:val="267"/>
        </w:trPr>
        <w:tc>
          <w:tcPr>
            <w:tcW w:w="1421" w:type="dxa"/>
          </w:tcPr>
          <w:p w:rsidR="00ED7C55" w:rsidRPr="000059D7" w:rsidRDefault="00ED7C55" w:rsidP="00200996">
            <w:pPr>
              <w:pStyle w:val="TableText"/>
              <w:rPr>
                <w:b/>
                <w:bCs/>
                <w:lang w:eastAsia="en-US"/>
              </w:rPr>
            </w:pPr>
            <w:r w:rsidRPr="000059D7">
              <w:rPr>
                <w:b/>
                <w:bCs/>
                <w:lang w:eastAsia="en-US"/>
              </w:rPr>
              <w:t xml:space="preserve">OCTAVE BAND </w:t>
            </w:r>
          </w:p>
          <w:p w:rsidR="00ED7C55" w:rsidRPr="000059D7" w:rsidRDefault="00ED7C55" w:rsidP="00200996">
            <w:pPr>
              <w:pStyle w:val="TableText"/>
              <w:rPr>
                <w:b/>
                <w:bCs/>
                <w:lang w:eastAsia="en-US"/>
              </w:rPr>
            </w:pPr>
            <w:r w:rsidRPr="000059D7">
              <w:rPr>
                <w:b/>
                <w:bCs/>
                <w:lang w:eastAsia="en-US"/>
              </w:rPr>
              <w:t>(Hz)</w:t>
            </w:r>
          </w:p>
        </w:tc>
        <w:tc>
          <w:tcPr>
            <w:tcW w:w="781" w:type="dxa"/>
          </w:tcPr>
          <w:p w:rsidR="00ED7C55" w:rsidRPr="000059D7" w:rsidRDefault="00ED7C55" w:rsidP="00200996">
            <w:pPr>
              <w:pStyle w:val="TableText"/>
              <w:jc w:val="center"/>
              <w:rPr>
                <w:b/>
                <w:bCs/>
                <w:lang w:eastAsia="en-US"/>
              </w:rPr>
            </w:pPr>
            <w:r w:rsidRPr="000059D7">
              <w:rPr>
                <w:b/>
                <w:bCs/>
                <w:lang w:eastAsia="en-US"/>
              </w:rPr>
              <w:t>63</w:t>
            </w:r>
          </w:p>
        </w:tc>
        <w:tc>
          <w:tcPr>
            <w:tcW w:w="823" w:type="dxa"/>
          </w:tcPr>
          <w:p w:rsidR="00ED7C55" w:rsidRPr="000059D7" w:rsidRDefault="00ED7C55" w:rsidP="00200996">
            <w:pPr>
              <w:pStyle w:val="TableText"/>
              <w:jc w:val="center"/>
              <w:rPr>
                <w:b/>
                <w:bCs/>
                <w:lang w:eastAsia="en-US"/>
              </w:rPr>
            </w:pPr>
            <w:r w:rsidRPr="000059D7">
              <w:rPr>
                <w:b/>
                <w:bCs/>
                <w:lang w:eastAsia="en-US"/>
              </w:rPr>
              <w:t>125</w:t>
            </w:r>
          </w:p>
        </w:tc>
        <w:tc>
          <w:tcPr>
            <w:tcW w:w="824" w:type="dxa"/>
          </w:tcPr>
          <w:p w:rsidR="00ED7C55" w:rsidRPr="000059D7" w:rsidRDefault="00ED7C55" w:rsidP="00200996">
            <w:pPr>
              <w:pStyle w:val="TableText"/>
              <w:jc w:val="center"/>
              <w:rPr>
                <w:b/>
                <w:bCs/>
                <w:lang w:eastAsia="en-US"/>
              </w:rPr>
            </w:pPr>
            <w:r w:rsidRPr="000059D7">
              <w:rPr>
                <w:b/>
                <w:bCs/>
                <w:lang w:eastAsia="en-US"/>
              </w:rPr>
              <w:t>250</w:t>
            </w:r>
          </w:p>
        </w:tc>
        <w:tc>
          <w:tcPr>
            <w:tcW w:w="823" w:type="dxa"/>
          </w:tcPr>
          <w:p w:rsidR="00ED7C55" w:rsidRPr="000059D7" w:rsidRDefault="00ED7C55" w:rsidP="00200996">
            <w:pPr>
              <w:pStyle w:val="TableText"/>
              <w:jc w:val="center"/>
              <w:rPr>
                <w:b/>
                <w:bCs/>
                <w:lang w:eastAsia="en-US"/>
              </w:rPr>
            </w:pPr>
            <w:r w:rsidRPr="000059D7">
              <w:rPr>
                <w:b/>
                <w:bCs/>
                <w:lang w:eastAsia="en-US"/>
              </w:rPr>
              <w:t>500</w:t>
            </w:r>
          </w:p>
        </w:tc>
        <w:tc>
          <w:tcPr>
            <w:tcW w:w="824" w:type="dxa"/>
          </w:tcPr>
          <w:p w:rsidR="00ED7C55" w:rsidRPr="000059D7" w:rsidRDefault="00ED7C55" w:rsidP="00200996">
            <w:pPr>
              <w:pStyle w:val="TableText"/>
              <w:jc w:val="center"/>
              <w:rPr>
                <w:b/>
                <w:bCs/>
                <w:lang w:eastAsia="en-US"/>
              </w:rPr>
            </w:pPr>
            <w:r w:rsidRPr="000059D7">
              <w:rPr>
                <w:b/>
                <w:bCs/>
                <w:lang w:eastAsia="en-US"/>
              </w:rPr>
              <w:t>1000</w:t>
            </w:r>
          </w:p>
        </w:tc>
        <w:tc>
          <w:tcPr>
            <w:tcW w:w="823" w:type="dxa"/>
            <w:noWrap/>
          </w:tcPr>
          <w:p w:rsidR="00ED7C55" w:rsidRPr="000059D7" w:rsidRDefault="00ED7C55" w:rsidP="00200996">
            <w:pPr>
              <w:pStyle w:val="TableText"/>
              <w:jc w:val="center"/>
              <w:rPr>
                <w:b/>
                <w:bCs/>
                <w:lang w:eastAsia="en-US"/>
              </w:rPr>
            </w:pPr>
            <w:r w:rsidRPr="000059D7">
              <w:rPr>
                <w:b/>
                <w:bCs/>
                <w:lang w:eastAsia="en-US"/>
              </w:rPr>
              <w:t>2000</w:t>
            </w:r>
          </w:p>
        </w:tc>
        <w:tc>
          <w:tcPr>
            <w:tcW w:w="824" w:type="dxa"/>
            <w:noWrap/>
          </w:tcPr>
          <w:p w:rsidR="00ED7C55" w:rsidRPr="000059D7" w:rsidRDefault="00ED7C55" w:rsidP="00200996">
            <w:pPr>
              <w:pStyle w:val="TableText"/>
              <w:jc w:val="center"/>
              <w:rPr>
                <w:b/>
                <w:bCs/>
                <w:lang w:eastAsia="en-US"/>
              </w:rPr>
            </w:pPr>
            <w:r w:rsidRPr="000059D7">
              <w:rPr>
                <w:b/>
                <w:bCs/>
                <w:lang w:eastAsia="en-US"/>
              </w:rPr>
              <w:t>4000</w:t>
            </w:r>
          </w:p>
        </w:tc>
        <w:tc>
          <w:tcPr>
            <w:tcW w:w="823" w:type="dxa"/>
            <w:noWrap/>
          </w:tcPr>
          <w:p w:rsidR="00ED7C55" w:rsidRPr="000059D7" w:rsidRDefault="00ED7C55" w:rsidP="00200996">
            <w:pPr>
              <w:pStyle w:val="TableText"/>
              <w:jc w:val="center"/>
              <w:rPr>
                <w:b/>
                <w:bCs/>
                <w:lang w:eastAsia="en-US"/>
              </w:rPr>
            </w:pPr>
            <w:r w:rsidRPr="000059D7">
              <w:rPr>
                <w:b/>
                <w:bCs/>
                <w:lang w:eastAsia="en-US"/>
              </w:rPr>
              <w:t>8000</w:t>
            </w:r>
          </w:p>
        </w:tc>
        <w:tc>
          <w:tcPr>
            <w:tcW w:w="824" w:type="dxa"/>
            <w:noWrap/>
          </w:tcPr>
          <w:p w:rsidR="00ED7C55" w:rsidRPr="000059D7" w:rsidRDefault="00ED7C55" w:rsidP="00200996">
            <w:pPr>
              <w:pStyle w:val="TableText"/>
              <w:jc w:val="center"/>
              <w:rPr>
                <w:b/>
                <w:bCs/>
                <w:lang w:eastAsia="en-US"/>
              </w:rPr>
            </w:pPr>
            <w:r w:rsidRPr="000059D7">
              <w:rPr>
                <w:b/>
                <w:bCs/>
                <w:lang w:eastAsia="en-US"/>
              </w:rPr>
              <w:t>dB(A)</w:t>
            </w:r>
          </w:p>
        </w:tc>
      </w:tr>
      <w:tr w:rsidR="000059D7" w:rsidRPr="000059D7" w:rsidTr="004F24C9">
        <w:trPr>
          <w:trHeight w:val="267"/>
        </w:trPr>
        <w:tc>
          <w:tcPr>
            <w:tcW w:w="1421" w:type="dxa"/>
          </w:tcPr>
          <w:p w:rsidR="00ED7C55" w:rsidRPr="000059D7" w:rsidRDefault="00ED7C55" w:rsidP="00200996">
            <w:pPr>
              <w:pStyle w:val="TableText"/>
              <w:rPr>
                <w:bCs/>
                <w:lang w:eastAsia="en-US"/>
              </w:rPr>
            </w:pPr>
            <w:r w:rsidRPr="000059D7">
              <w:rPr>
                <w:bCs/>
                <w:lang w:eastAsia="en-US"/>
              </w:rPr>
              <w:t>Noise Level</w:t>
            </w:r>
          </w:p>
        </w:tc>
        <w:tc>
          <w:tcPr>
            <w:tcW w:w="781" w:type="dxa"/>
          </w:tcPr>
          <w:p w:rsidR="00ED7C55" w:rsidRPr="000059D7" w:rsidRDefault="00ED7C55" w:rsidP="00200996">
            <w:pPr>
              <w:pStyle w:val="TableText"/>
              <w:jc w:val="center"/>
              <w:rPr>
                <w:bCs/>
                <w:lang w:eastAsia="en-US"/>
              </w:rPr>
            </w:pPr>
            <w:r w:rsidRPr="000059D7">
              <w:rPr>
                <w:bCs/>
                <w:lang w:eastAsia="en-US"/>
              </w:rPr>
              <w:t>65.0</w:t>
            </w:r>
          </w:p>
        </w:tc>
        <w:tc>
          <w:tcPr>
            <w:tcW w:w="823" w:type="dxa"/>
          </w:tcPr>
          <w:p w:rsidR="00ED7C55" w:rsidRPr="000059D7" w:rsidRDefault="00ED7C55" w:rsidP="00200996">
            <w:pPr>
              <w:pStyle w:val="TableText"/>
              <w:jc w:val="center"/>
              <w:rPr>
                <w:bCs/>
                <w:lang w:eastAsia="en-US"/>
              </w:rPr>
            </w:pPr>
            <w:r w:rsidRPr="000059D7">
              <w:rPr>
                <w:bCs/>
                <w:lang w:eastAsia="en-US"/>
              </w:rPr>
              <w:t>58.0</w:t>
            </w:r>
          </w:p>
        </w:tc>
        <w:tc>
          <w:tcPr>
            <w:tcW w:w="824" w:type="dxa"/>
          </w:tcPr>
          <w:p w:rsidR="00ED7C55" w:rsidRPr="000059D7" w:rsidRDefault="00ED7C55" w:rsidP="00200996">
            <w:pPr>
              <w:pStyle w:val="TableText"/>
              <w:jc w:val="center"/>
              <w:rPr>
                <w:bCs/>
                <w:lang w:eastAsia="en-US"/>
              </w:rPr>
            </w:pPr>
            <w:r w:rsidRPr="000059D7">
              <w:rPr>
                <w:bCs/>
                <w:lang w:eastAsia="en-US"/>
              </w:rPr>
              <w:t>57.0</w:t>
            </w:r>
          </w:p>
        </w:tc>
        <w:tc>
          <w:tcPr>
            <w:tcW w:w="823" w:type="dxa"/>
          </w:tcPr>
          <w:p w:rsidR="00ED7C55" w:rsidRPr="000059D7" w:rsidRDefault="00ED7C55" w:rsidP="00200996">
            <w:pPr>
              <w:pStyle w:val="TableText"/>
              <w:jc w:val="center"/>
              <w:rPr>
                <w:bCs/>
                <w:lang w:eastAsia="en-US"/>
              </w:rPr>
            </w:pPr>
            <w:r w:rsidRPr="000059D7">
              <w:rPr>
                <w:bCs/>
                <w:lang w:eastAsia="en-US"/>
              </w:rPr>
              <w:t>55.0</w:t>
            </w:r>
          </w:p>
        </w:tc>
        <w:tc>
          <w:tcPr>
            <w:tcW w:w="824" w:type="dxa"/>
          </w:tcPr>
          <w:p w:rsidR="00ED7C55" w:rsidRPr="000059D7" w:rsidRDefault="00ED7C55" w:rsidP="00200996">
            <w:pPr>
              <w:pStyle w:val="TableText"/>
              <w:jc w:val="center"/>
              <w:rPr>
                <w:bCs/>
                <w:lang w:eastAsia="en-US"/>
              </w:rPr>
            </w:pPr>
            <w:r w:rsidRPr="000059D7">
              <w:rPr>
                <w:bCs/>
                <w:lang w:eastAsia="en-US"/>
              </w:rPr>
              <w:t>51.0</w:t>
            </w:r>
          </w:p>
        </w:tc>
        <w:tc>
          <w:tcPr>
            <w:tcW w:w="823" w:type="dxa"/>
            <w:noWrap/>
          </w:tcPr>
          <w:p w:rsidR="00ED7C55" w:rsidRPr="000059D7" w:rsidRDefault="00ED7C55" w:rsidP="00200996">
            <w:pPr>
              <w:pStyle w:val="TableText"/>
              <w:jc w:val="center"/>
              <w:rPr>
                <w:bCs/>
                <w:lang w:eastAsia="en-US"/>
              </w:rPr>
            </w:pPr>
            <w:r w:rsidRPr="000059D7">
              <w:rPr>
                <w:bCs/>
                <w:lang w:eastAsia="en-US"/>
              </w:rPr>
              <w:t>45.0</w:t>
            </w:r>
          </w:p>
        </w:tc>
        <w:tc>
          <w:tcPr>
            <w:tcW w:w="824" w:type="dxa"/>
            <w:noWrap/>
          </w:tcPr>
          <w:p w:rsidR="00ED7C55" w:rsidRPr="000059D7" w:rsidRDefault="00ED7C55" w:rsidP="00200996">
            <w:pPr>
              <w:pStyle w:val="TableText"/>
              <w:jc w:val="center"/>
              <w:rPr>
                <w:bCs/>
                <w:lang w:eastAsia="en-US"/>
              </w:rPr>
            </w:pPr>
            <w:r w:rsidRPr="000059D7">
              <w:rPr>
                <w:bCs/>
                <w:lang w:eastAsia="en-US"/>
              </w:rPr>
              <w:t>38.0</w:t>
            </w:r>
          </w:p>
        </w:tc>
        <w:tc>
          <w:tcPr>
            <w:tcW w:w="823" w:type="dxa"/>
            <w:noWrap/>
          </w:tcPr>
          <w:p w:rsidR="00ED7C55" w:rsidRPr="000059D7" w:rsidRDefault="00ED7C55" w:rsidP="00200996">
            <w:pPr>
              <w:pStyle w:val="TableText"/>
              <w:jc w:val="center"/>
              <w:rPr>
                <w:bCs/>
                <w:lang w:eastAsia="en-US"/>
              </w:rPr>
            </w:pPr>
            <w:r w:rsidRPr="000059D7">
              <w:rPr>
                <w:bCs/>
                <w:lang w:eastAsia="en-US"/>
              </w:rPr>
              <w:t>31.0</w:t>
            </w:r>
          </w:p>
        </w:tc>
        <w:tc>
          <w:tcPr>
            <w:tcW w:w="824" w:type="dxa"/>
            <w:noWrap/>
          </w:tcPr>
          <w:p w:rsidR="00ED7C55" w:rsidRPr="000059D7" w:rsidRDefault="00ED7C55" w:rsidP="00200996">
            <w:pPr>
              <w:pStyle w:val="TableText"/>
              <w:jc w:val="center"/>
              <w:rPr>
                <w:bCs/>
                <w:lang w:eastAsia="en-US"/>
              </w:rPr>
            </w:pPr>
            <w:r w:rsidRPr="000059D7">
              <w:rPr>
                <w:bCs/>
                <w:lang w:eastAsia="en-US"/>
              </w:rPr>
              <w:t>56.0</w:t>
            </w:r>
          </w:p>
        </w:tc>
      </w:tr>
      <w:tr w:rsidR="00D92CFA" w:rsidRPr="000059D7" w:rsidTr="004F24C9">
        <w:trPr>
          <w:trHeight w:val="267"/>
        </w:trPr>
        <w:tc>
          <w:tcPr>
            <w:tcW w:w="1421" w:type="dxa"/>
          </w:tcPr>
          <w:p w:rsidR="00D92CFA" w:rsidRPr="000059D7" w:rsidRDefault="00D92CFA" w:rsidP="00200996">
            <w:pPr>
              <w:pStyle w:val="TableText"/>
              <w:rPr>
                <w:bCs/>
                <w:lang w:eastAsia="en-US"/>
              </w:rPr>
            </w:pPr>
            <w:r w:rsidRPr="000059D7">
              <w:rPr>
                <w:bCs/>
                <w:lang w:eastAsia="en-US"/>
              </w:rPr>
              <w:t>Distance Attenuation</w:t>
            </w:r>
          </w:p>
        </w:tc>
        <w:tc>
          <w:tcPr>
            <w:tcW w:w="781" w:type="dxa"/>
          </w:tcPr>
          <w:p w:rsidR="00D92CFA" w:rsidRPr="000059D7" w:rsidRDefault="00D92CFA" w:rsidP="00200996">
            <w:pPr>
              <w:pStyle w:val="TableText"/>
              <w:jc w:val="center"/>
              <w:rPr>
                <w:bCs/>
                <w:lang w:eastAsia="en-US"/>
              </w:rPr>
            </w:pPr>
            <w:r w:rsidRPr="000059D7">
              <w:rPr>
                <w:bCs/>
                <w:lang w:eastAsia="en-US"/>
              </w:rPr>
              <w:t>-9</w:t>
            </w:r>
            <w:r>
              <w:rPr>
                <w:bCs/>
                <w:lang w:eastAsia="en-US"/>
              </w:rPr>
              <w:t>.0</w:t>
            </w:r>
          </w:p>
        </w:tc>
        <w:tc>
          <w:tcPr>
            <w:tcW w:w="823" w:type="dxa"/>
          </w:tcPr>
          <w:p w:rsidR="00D92CFA" w:rsidRPr="000059D7" w:rsidRDefault="00D92CFA" w:rsidP="00200996">
            <w:pPr>
              <w:pStyle w:val="TableText"/>
              <w:jc w:val="center"/>
              <w:rPr>
                <w:bCs/>
                <w:lang w:eastAsia="en-US"/>
              </w:rPr>
            </w:pPr>
            <w:r w:rsidRPr="000059D7">
              <w:rPr>
                <w:bCs/>
                <w:lang w:eastAsia="en-US"/>
              </w:rPr>
              <w:t>-9</w:t>
            </w:r>
            <w:r>
              <w:rPr>
                <w:bCs/>
                <w:lang w:eastAsia="en-US"/>
              </w:rPr>
              <w:t>.0</w:t>
            </w:r>
          </w:p>
        </w:tc>
        <w:tc>
          <w:tcPr>
            <w:tcW w:w="824" w:type="dxa"/>
          </w:tcPr>
          <w:p w:rsidR="00D92CFA" w:rsidRPr="000059D7" w:rsidRDefault="00D92CFA" w:rsidP="00200996">
            <w:pPr>
              <w:pStyle w:val="TableText"/>
              <w:jc w:val="center"/>
              <w:rPr>
                <w:bCs/>
                <w:lang w:eastAsia="en-US"/>
              </w:rPr>
            </w:pPr>
            <w:r w:rsidRPr="000059D7">
              <w:rPr>
                <w:bCs/>
                <w:lang w:eastAsia="en-US"/>
              </w:rPr>
              <w:t>-9</w:t>
            </w:r>
            <w:r>
              <w:rPr>
                <w:bCs/>
                <w:lang w:eastAsia="en-US"/>
              </w:rPr>
              <w:t>.0</w:t>
            </w:r>
          </w:p>
        </w:tc>
        <w:tc>
          <w:tcPr>
            <w:tcW w:w="823" w:type="dxa"/>
          </w:tcPr>
          <w:p w:rsidR="00D92CFA" w:rsidRPr="000059D7" w:rsidRDefault="00D92CFA" w:rsidP="00200996">
            <w:pPr>
              <w:pStyle w:val="TableText"/>
              <w:jc w:val="center"/>
              <w:rPr>
                <w:bCs/>
                <w:lang w:eastAsia="en-US"/>
              </w:rPr>
            </w:pPr>
            <w:r w:rsidRPr="000059D7">
              <w:rPr>
                <w:bCs/>
                <w:lang w:eastAsia="en-US"/>
              </w:rPr>
              <w:t>-9</w:t>
            </w:r>
            <w:r>
              <w:rPr>
                <w:bCs/>
                <w:lang w:eastAsia="en-US"/>
              </w:rPr>
              <w:t>.0</w:t>
            </w:r>
          </w:p>
        </w:tc>
        <w:tc>
          <w:tcPr>
            <w:tcW w:w="824" w:type="dxa"/>
          </w:tcPr>
          <w:p w:rsidR="00D92CFA" w:rsidRPr="000059D7" w:rsidRDefault="00D92CFA" w:rsidP="00200996">
            <w:pPr>
              <w:pStyle w:val="TableText"/>
              <w:jc w:val="center"/>
              <w:rPr>
                <w:bCs/>
                <w:lang w:eastAsia="en-US"/>
              </w:rPr>
            </w:pPr>
            <w:r w:rsidRPr="000059D7">
              <w:rPr>
                <w:bCs/>
                <w:lang w:eastAsia="en-US"/>
              </w:rPr>
              <w:t>-9</w:t>
            </w:r>
            <w:r>
              <w:rPr>
                <w:bCs/>
                <w:lang w:eastAsia="en-US"/>
              </w:rPr>
              <w:t>.0</w:t>
            </w:r>
          </w:p>
        </w:tc>
        <w:tc>
          <w:tcPr>
            <w:tcW w:w="823" w:type="dxa"/>
            <w:noWrap/>
          </w:tcPr>
          <w:p w:rsidR="00D92CFA" w:rsidRPr="000059D7" w:rsidRDefault="00D92CFA" w:rsidP="00200996">
            <w:pPr>
              <w:pStyle w:val="TableText"/>
              <w:jc w:val="center"/>
              <w:rPr>
                <w:bCs/>
                <w:lang w:eastAsia="en-US"/>
              </w:rPr>
            </w:pPr>
            <w:r w:rsidRPr="000059D7">
              <w:rPr>
                <w:bCs/>
                <w:lang w:eastAsia="en-US"/>
              </w:rPr>
              <w:t>-9</w:t>
            </w:r>
            <w:r>
              <w:rPr>
                <w:bCs/>
                <w:lang w:eastAsia="en-US"/>
              </w:rPr>
              <w:t>.0</w:t>
            </w:r>
          </w:p>
        </w:tc>
        <w:tc>
          <w:tcPr>
            <w:tcW w:w="824" w:type="dxa"/>
            <w:noWrap/>
          </w:tcPr>
          <w:p w:rsidR="00D92CFA" w:rsidRPr="000059D7" w:rsidRDefault="00D92CFA" w:rsidP="00200996">
            <w:pPr>
              <w:pStyle w:val="TableText"/>
              <w:jc w:val="center"/>
              <w:rPr>
                <w:bCs/>
                <w:lang w:eastAsia="en-US"/>
              </w:rPr>
            </w:pPr>
            <w:r w:rsidRPr="000059D7">
              <w:rPr>
                <w:bCs/>
                <w:lang w:eastAsia="en-US"/>
              </w:rPr>
              <w:t>-9</w:t>
            </w:r>
            <w:r>
              <w:rPr>
                <w:bCs/>
                <w:lang w:eastAsia="en-US"/>
              </w:rPr>
              <w:t>.0</w:t>
            </w:r>
          </w:p>
        </w:tc>
        <w:tc>
          <w:tcPr>
            <w:tcW w:w="823" w:type="dxa"/>
            <w:noWrap/>
          </w:tcPr>
          <w:p w:rsidR="00D92CFA" w:rsidRPr="000059D7" w:rsidRDefault="00D92CFA" w:rsidP="00200996">
            <w:pPr>
              <w:pStyle w:val="TableText"/>
              <w:jc w:val="center"/>
              <w:rPr>
                <w:bCs/>
                <w:lang w:eastAsia="en-US"/>
              </w:rPr>
            </w:pPr>
            <w:r w:rsidRPr="000059D7">
              <w:rPr>
                <w:bCs/>
                <w:lang w:eastAsia="en-US"/>
              </w:rPr>
              <w:t>-9</w:t>
            </w:r>
            <w:r>
              <w:rPr>
                <w:bCs/>
                <w:lang w:eastAsia="en-US"/>
              </w:rPr>
              <w:t>.0</w:t>
            </w:r>
          </w:p>
        </w:tc>
        <w:tc>
          <w:tcPr>
            <w:tcW w:w="824" w:type="dxa"/>
            <w:vMerge w:val="restart"/>
            <w:noWrap/>
          </w:tcPr>
          <w:p w:rsidR="00D92CFA" w:rsidRPr="000059D7" w:rsidRDefault="00D92CFA" w:rsidP="00200996">
            <w:pPr>
              <w:pStyle w:val="TableText"/>
              <w:jc w:val="center"/>
              <w:rPr>
                <w:bCs/>
                <w:lang w:eastAsia="en-US"/>
              </w:rPr>
            </w:pPr>
          </w:p>
        </w:tc>
      </w:tr>
      <w:tr w:rsidR="00D92CFA" w:rsidRPr="000059D7" w:rsidTr="004F24C9">
        <w:trPr>
          <w:trHeight w:val="267"/>
        </w:trPr>
        <w:tc>
          <w:tcPr>
            <w:tcW w:w="1421" w:type="dxa"/>
          </w:tcPr>
          <w:p w:rsidR="00D92CFA" w:rsidRPr="000059D7" w:rsidRDefault="00D92CFA" w:rsidP="00200996">
            <w:pPr>
              <w:pStyle w:val="TableText"/>
              <w:rPr>
                <w:bCs/>
                <w:lang w:eastAsia="en-US"/>
              </w:rPr>
            </w:pPr>
            <w:r w:rsidRPr="000059D7">
              <w:rPr>
                <w:bCs/>
                <w:lang w:eastAsia="en-US"/>
              </w:rPr>
              <w:t>Enclosure Attenuation</w:t>
            </w:r>
          </w:p>
        </w:tc>
        <w:tc>
          <w:tcPr>
            <w:tcW w:w="781" w:type="dxa"/>
          </w:tcPr>
          <w:p w:rsidR="00D92CFA" w:rsidRPr="000059D7" w:rsidRDefault="00D92CFA" w:rsidP="00200996">
            <w:pPr>
              <w:pStyle w:val="TableText"/>
              <w:jc w:val="center"/>
              <w:rPr>
                <w:bCs/>
                <w:lang w:eastAsia="en-US"/>
              </w:rPr>
            </w:pPr>
            <w:r w:rsidRPr="000059D7">
              <w:rPr>
                <w:bCs/>
                <w:lang w:eastAsia="en-US"/>
              </w:rPr>
              <w:t>-14</w:t>
            </w:r>
            <w:r>
              <w:rPr>
                <w:bCs/>
                <w:lang w:eastAsia="en-US"/>
              </w:rPr>
              <w:t>.0</w:t>
            </w:r>
          </w:p>
        </w:tc>
        <w:tc>
          <w:tcPr>
            <w:tcW w:w="823" w:type="dxa"/>
          </w:tcPr>
          <w:p w:rsidR="00D92CFA" w:rsidRPr="000059D7" w:rsidRDefault="00D92CFA" w:rsidP="00200996">
            <w:pPr>
              <w:pStyle w:val="TableText"/>
              <w:jc w:val="center"/>
              <w:rPr>
                <w:bCs/>
                <w:lang w:eastAsia="en-US"/>
              </w:rPr>
            </w:pPr>
            <w:r w:rsidRPr="000059D7">
              <w:rPr>
                <w:bCs/>
                <w:lang w:eastAsia="en-US"/>
              </w:rPr>
              <w:t>-16</w:t>
            </w:r>
            <w:r>
              <w:rPr>
                <w:bCs/>
                <w:lang w:eastAsia="en-US"/>
              </w:rPr>
              <w:t>.0</w:t>
            </w:r>
          </w:p>
        </w:tc>
        <w:tc>
          <w:tcPr>
            <w:tcW w:w="824" w:type="dxa"/>
          </w:tcPr>
          <w:p w:rsidR="00D92CFA" w:rsidRPr="000059D7" w:rsidRDefault="00D92CFA" w:rsidP="00200996">
            <w:pPr>
              <w:pStyle w:val="TableText"/>
              <w:jc w:val="center"/>
              <w:rPr>
                <w:bCs/>
                <w:lang w:eastAsia="en-US"/>
              </w:rPr>
            </w:pPr>
            <w:r w:rsidRPr="000059D7">
              <w:rPr>
                <w:bCs/>
                <w:lang w:eastAsia="en-US"/>
              </w:rPr>
              <w:t>-23.0</w:t>
            </w:r>
          </w:p>
        </w:tc>
        <w:tc>
          <w:tcPr>
            <w:tcW w:w="823" w:type="dxa"/>
          </w:tcPr>
          <w:p w:rsidR="00D92CFA" w:rsidRPr="000059D7" w:rsidRDefault="00D92CFA" w:rsidP="00200996">
            <w:pPr>
              <w:pStyle w:val="TableText"/>
              <w:jc w:val="center"/>
              <w:rPr>
                <w:bCs/>
                <w:lang w:eastAsia="en-US"/>
              </w:rPr>
            </w:pPr>
            <w:r w:rsidRPr="000059D7">
              <w:rPr>
                <w:bCs/>
                <w:lang w:eastAsia="en-US"/>
              </w:rPr>
              <w:t>-30.0</w:t>
            </w:r>
          </w:p>
        </w:tc>
        <w:tc>
          <w:tcPr>
            <w:tcW w:w="824" w:type="dxa"/>
          </w:tcPr>
          <w:p w:rsidR="00D92CFA" w:rsidRPr="000059D7" w:rsidRDefault="00D92CFA" w:rsidP="00200996">
            <w:pPr>
              <w:pStyle w:val="TableText"/>
              <w:jc w:val="center"/>
              <w:rPr>
                <w:bCs/>
                <w:lang w:eastAsia="en-US"/>
              </w:rPr>
            </w:pPr>
            <w:r w:rsidRPr="000059D7">
              <w:rPr>
                <w:bCs/>
                <w:lang w:eastAsia="en-US"/>
              </w:rPr>
              <w:t>-37.0</w:t>
            </w:r>
          </w:p>
        </w:tc>
        <w:tc>
          <w:tcPr>
            <w:tcW w:w="823" w:type="dxa"/>
            <w:noWrap/>
          </w:tcPr>
          <w:p w:rsidR="00D92CFA" w:rsidRPr="000059D7" w:rsidRDefault="00D92CFA" w:rsidP="00200996">
            <w:pPr>
              <w:pStyle w:val="TableText"/>
              <w:jc w:val="center"/>
              <w:rPr>
                <w:bCs/>
                <w:lang w:eastAsia="en-US"/>
              </w:rPr>
            </w:pPr>
            <w:r w:rsidRPr="000059D7">
              <w:rPr>
                <w:bCs/>
                <w:lang w:eastAsia="en-US"/>
              </w:rPr>
              <w:t>-38.0</w:t>
            </w:r>
          </w:p>
        </w:tc>
        <w:tc>
          <w:tcPr>
            <w:tcW w:w="824" w:type="dxa"/>
            <w:noWrap/>
          </w:tcPr>
          <w:p w:rsidR="00D92CFA" w:rsidRPr="000059D7" w:rsidRDefault="00D92CFA" w:rsidP="00200996">
            <w:pPr>
              <w:pStyle w:val="TableText"/>
              <w:jc w:val="center"/>
              <w:rPr>
                <w:bCs/>
                <w:lang w:eastAsia="en-US"/>
              </w:rPr>
            </w:pPr>
            <w:r w:rsidRPr="000059D7">
              <w:rPr>
                <w:bCs/>
                <w:lang w:eastAsia="en-US"/>
              </w:rPr>
              <w:t>-39.0</w:t>
            </w:r>
          </w:p>
        </w:tc>
        <w:tc>
          <w:tcPr>
            <w:tcW w:w="823" w:type="dxa"/>
            <w:noWrap/>
          </w:tcPr>
          <w:p w:rsidR="00D92CFA" w:rsidRPr="000059D7" w:rsidRDefault="00D92CFA" w:rsidP="00200996">
            <w:pPr>
              <w:pStyle w:val="TableText"/>
              <w:jc w:val="center"/>
              <w:rPr>
                <w:bCs/>
                <w:lang w:eastAsia="en-US"/>
              </w:rPr>
            </w:pPr>
            <w:r w:rsidRPr="000059D7">
              <w:rPr>
                <w:bCs/>
                <w:lang w:eastAsia="en-US"/>
              </w:rPr>
              <w:t>-39.0</w:t>
            </w:r>
          </w:p>
        </w:tc>
        <w:tc>
          <w:tcPr>
            <w:tcW w:w="824" w:type="dxa"/>
            <w:vMerge/>
            <w:noWrap/>
          </w:tcPr>
          <w:p w:rsidR="00D92CFA" w:rsidRPr="000059D7" w:rsidRDefault="00D92CFA" w:rsidP="00200996">
            <w:pPr>
              <w:pStyle w:val="TableText"/>
              <w:jc w:val="center"/>
              <w:rPr>
                <w:bCs/>
                <w:lang w:eastAsia="en-US"/>
              </w:rPr>
            </w:pPr>
          </w:p>
        </w:tc>
      </w:tr>
      <w:tr w:rsidR="00D92CFA" w:rsidRPr="000059D7" w:rsidTr="004F24C9">
        <w:trPr>
          <w:trHeight w:val="267"/>
        </w:trPr>
        <w:tc>
          <w:tcPr>
            <w:tcW w:w="1421" w:type="dxa"/>
          </w:tcPr>
          <w:p w:rsidR="00D92CFA" w:rsidRPr="000059D7" w:rsidRDefault="00D92CFA" w:rsidP="00200996">
            <w:pPr>
              <w:pStyle w:val="TableText"/>
              <w:rPr>
                <w:bCs/>
                <w:lang w:eastAsia="en-US"/>
              </w:rPr>
            </w:pPr>
            <w:r w:rsidRPr="000059D7">
              <w:rPr>
                <w:bCs/>
                <w:lang w:eastAsia="en-US"/>
              </w:rPr>
              <w:t>Building Barrier Effect</w:t>
            </w:r>
          </w:p>
        </w:tc>
        <w:tc>
          <w:tcPr>
            <w:tcW w:w="781" w:type="dxa"/>
          </w:tcPr>
          <w:p w:rsidR="00D92CFA" w:rsidRPr="000059D7" w:rsidRDefault="00D92CFA" w:rsidP="00200996">
            <w:pPr>
              <w:pStyle w:val="TableText"/>
              <w:jc w:val="center"/>
              <w:rPr>
                <w:bCs/>
                <w:lang w:eastAsia="en-US"/>
              </w:rPr>
            </w:pPr>
            <w:r w:rsidRPr="000059D7">
              <w:rPr>
                <w:bCs/>
                <w:lang w:eastAsia="en-US"/>
              </w:rPr>
              <w:t>-5</w:t>
            </w:r>
            <w:r>
              <w:rPr>
                <w:bCs/>
                <w:lang w:eastAsia="en-US"/>
              </w:rPr>
              <w:t>.0</w:t>
            </w:r>
          </w:p>
        </w:tc>
        <w:tc>
          <w:tcPr>
            <w:tcW w:w="823" w:type="dxa"/>
          </w:tcPr>
          <w:p w:rsidR="00D92CFA" w:rsidRPr="000059D7" w:rsidRDefault="00D92CFA" w:rsidP="00200996">
            <w:pPr>
              <w:pStyle w:val="TableText"/>
              <w:jc w:val="center"/>
              <w:rPr>
                <w:bCs/>
                <w:lang w:eastAsia="en-US"/>
              </w:rPr>
            </w:pPr>
            <w:r w:rsidRPr="000059D7">
              <w:rPr>
                <w:bCs/>
                <w:lang w:eastAsia="en-US"/>
              </w:rPr>
              <w:t>-5</w:t>
            </w:r>
            <w:r>
              <w:rPr>
                <w:bCs/>
                <w:lang w:eastAsia="en-US"/>
              </w:rPr>
              <w:t>.0</w:t>
            </w:r>
          </w:p>
        </w:tc>
        <w:tc>
          <w:tcPr>
            <w:tcW w:w="824" w:type="dxa"/>
          </w:tcPr>
          <w:p w:rsidR="00D92CFA" w:rsidRPr="000059D7" w:rsidRDefault="00D92CFA" w:rsidP="00200996">
            <w:pPr>
              <w:pStyle w:val="TableText"/>
              <w:jc w:val="center"/>
              <w:rPr>
                <w:bCs/>
                <w:lang w:eastAsia="en-US"/>
              </w:rPr>
            </w:pPr>
            <w:r w:rsidRPr="000059D7">
              <w:rPr>
                <w:bCs/>
                <w:lang w:eastAsia="en-US"/>
              </w:rPr>
              <w:t>-5</w:t>
            </w:r>
            <w:r>
              <w:rPr>
                <w:bCs/>
                <w:lang w:eastAsia="en-US"/>
              </w:rPr>
              <w:t>.0</w:t>
            </w:r>
          </w:p>
        </w:tc>
        <w:tc>
          <w:tcPr>
            <w:tcW w:w="823" w:type="dxa"/>
          </w:tcPr>
          <w:p w:rsidR="00D92CFA" w:rsidRPr="000059D7" w:rsidRDefault="00D92CFA" w:rsidP="00200996">
            <w:pPr>
              <w:pStyle w:val="TableText"/>
              <w:jc w:val="center"/>
              <w:rPr>
                <w:bCs/>
                <w:lang w:eastAsia="en-US"/>
              </w:rPr>
            </w:pPr>
            <w:r w:rsidRPr="000059D7">
              <w:rPr>
                <w:bCs/>
                <w:lang w:eastAsia="en-US"/>
              </w:rPr>
              <w:t>-5</w:t>
            </w:r>
            <w:r>
              <w:rPr>
                <w:bCs/>
                <w:lang w:eastAsia="en-US"/>
              </w:rPr>
              <w:t>.0</w:t>
            </w:r>
          </w:p>
        </w:tc>
        <w:tc>
          <w:tcPr>
            <w:tcW w:w="824" w:type="dxa"/>
          </w:tcPr>
          <w:p w:rsidR="00D92CFA" w:rsidRPr="000059D7" w:rsidRDefault="00D92CFA" w:rsidP="00200996">
            <w:pPr>
              <w:pStyle w:val="TableText"/>
              <w:jc w:val="center"/>
              <w:rPr>
                <w:bCs/>
                <w:lang w:eastAsia="en-US"/>
              </w:rPr>
            </w:pPr>
            <w:r w:rsidRPr="000059D7">
              <w:rPr>
                <w:bCs/>
                <w:lang w:eastAsia="en-US"/>
              </w:rPr>
              <w:t>-5</w:t>
            </w:r>
            <w:r>
              <w:rPr>
                <w:bCs/>
                <w:lang w:eastAsia="en-US"/>
              </w:rPr>
              <w:t>.0</w:t>
            </w:r>
          </w:p>
        </w:tc>
        <w:tc>
          <w:tcPr>
            <w:tcW w:w="823" w:type="dxa"/>
            <w:noWrap/>
          </w:tcPr>
          <w:p w:rsidR="00D92CFA" w:rsidRPr="000059D7" w:rsidRDefault="00D92CFA" w:rsidP="00200996">
            <w:pPr>
              <w:pStyle w:val="TableText"/>
              <w:jc w:val="center"/>
              <w:rPr>
                <w:bCs/>
                <w:lang w:eastAsia="en-US"/>
              </w:rPr>
            </w:pPr>
            <w:r w:rsidRPr="000059D7">
              <w:rPr>
                <w:bCs/>
                <w:lang w:eastAsia="en-US"/>
              </w:rPr>
              <w:t>-5</w:t>
            </w:r>
            <w:r>
              <w:rPr>
                <w:bCs/>
                <w:lang w:eastAsia="en-US"/>
              </w:rPr>
              <w:t>.0</w:t>
            </w:r>
          </w:p>
        </w:tc>
        <w:tc>
          <w:tcPr>
            <w:tcW w:w="824" w:type="dxa"/>
            <w:noWrap/>
          </w:tcPr>
          <w:p w:rsidR="00D92CFA" w:rsidRPr="000059D7" w:rsidRDefault="00D92CFA" w:rsidP="00200996">
            <w:pPr>
              <w:pStyle w:val="TableText"/>
              <w:jc w:val="center"/>
              <w:rPr>
                <w:bCs/>
                <w:lang w:eastAsia="en-US"/>
              </w:rPr>
            </w:pPr>
            <w:r w:rsidRPr="000059D7">
              <w:rPr>
                <w:bCs/>
                <w:lang w:eastAsia="en-US"/>
              </w:rPr>
              <w:t>-5</w:t>
            </w:r>
            <w:r>
              <w:rPr>
                <w:bCs/>
                <w:lang w:eastAsia="en-US"/>
              </w:rPr>
              <w:t>.0</w:t>
            </w:r>
          </w:p>
        </w:tc>
        <w:tc>
          <w:tcPr>
            <w:tcW w:w="823" w:type="dxa"/>
            <w:noWrap/>
          </w:tcPr>
          <w:p w:rsidR="00D92CFA" w:rsidRPr="000059D7" w:rsidRDefault="00D92CFA" w:rsidP="00200996">
            <w:pPr>
              <w:pStyle w:val="TableText"/>
              <w:jc w:val="center"/>
              <w:rPr>
                <w:bCs/>
                <w:lang w:eastAsia="en-US"/>
              </w:rPr>
            </w:pPr>
            <w:r w:rsidRPr="000059D7">
              <w:rPr>
                <w:bCs/>
                <w:lang w:eastAsia="en-US"/>
              </w:rPr>
              <w:t>-5</w:t>
            </w:r>
            <w:r>
              <w:rPr>
                <w:bCs/>
                <w:lang w:eastAsia="en-US"/>
              </w:rPr>
              <w:t>.0</w:t>
            </w:r>
          </w:p>
        </w:tc>
        <w:tc>
          <w:tcPr>
            <w:tcW w:w="824" w:type="dxa"/>
            <w:vMerge/>
            <w:noWrap/>
          </w:tcPr>
          <w:p w:rsidR="00D92CFA" w:rsidRPr="000059D7" w:rsidRDefault="00D92CFA" w:rsidP="00200996">
            <w:pPr>
              <w:pStyle w:val="TableText"/>
              <w:jc w:val="center"/>
              <w:rPr>
                <w:bCs/>
                <w:lang w:eastAsia="en-US"/>
              </w:rPr>
            </w:pPr>
          </w:p>
        </w:tc>
      </w:tr>
      <w:tr w:rsidR="000059D7" w:rsidRPr="000059D7" w:rsidTr="004F24C9">
        <w:trPr>
          <w:trHeight w:val="267"/>
        </w:trPr>
        <w:tc>
          <w:tcPr>
            <w:tcW w:w="1421" w:type="dxa"/>
          </w:tcPr>
          <w:p w:rsidR="000059D7" w:rsidRPr="000059D7" w:rsidRDefault="000059D7" w:rsidP="00200996">
            <w:pPr>
              <w:pStyle w:val="TableText"/>
              <w:rPr>
                <w:bCs/>
                <w:lang w:eastAsia="en-US"/>
              </w:rPr>
            </w:pPr>
            <w:r w:rsidRPr="000059D7">
              <w:rPr>
                <w:bCs/>
                <w:lang w:eastAsia="en-US"/>
              </w:rPr>
              <w:t>Receptor Level</w:t>
            </w:r>
          </w:p>
        </w:tc>
        <w:tc>
          <w:tcPr>
            <w:tcW w:w="781" w:type="dxa"/>
          </w:tcPr>
          <w:p w:rsidR="000059D7" w:rsidRPr="000059D7" w:rsidRDefault="000059D7" w:rsidP="00200996">
            <w:pPr>
              <w:jc w:val="center"/>
              <w:rPr>
                <w:rFonts w:ascii="Arial" w:hAnsi="Arial" w:cs="Arial"/>
                <w:color w:val="000000"/>
                <w:sz w:val="18"/>
                <w:szCs w:val="18"/>
              </w:rPr>
            </w:pPr>
            <w:r w:rsidRPr="000059D7">
              <w:rPr>
                <w:rFonts w:ascii="Arial" w:hAnsi="Arial" w:cs="Arial"/>
                <w:color w:val="000000"/>
                <w:sz w:val="18"/>
                <w:szCs w:val="18"/>
              </w:rPr>
              <w:t>37</w:t>
            </w:r>
            <w:r w:rsidR="004F24C9">
              <w:rPr>
                <w:rFonts w:ascii="Arial" w:hAnsi="Arial" w:cs="Arial"/>
                <w:color w:val="000000"/>
                <w:sz w:val="18"/>
                <w:szCs w:val="18"/>
              </w:rPr>
              <w:t>.0</w:t>
            </w:r>
          </w:p>
        </w:tc>
        <w:tc>
          <w:tcPr>
            <w:tcW w:w="823" w:type="dxa"/>
          </w:tcPr>
          <w:p w:rsidR="000059D7" w:rsidRPr="000059D7" w:rsidRDefault="000059D7" w:rsidP="00200996">
            <w:pPr>
              <w:jc w:val="center"/>
              <w:rPr>
                <w:rFonts w:ascii="Arial" w:hAnsi="Arial" w:cs="Arial"/>
                <w:color w:val="000000"/>
                <w:sz w:val="18"/>
                <w:szCs w:val="18"/>
              </w:rPr>
            </w:pPr>
            <w:r w:rsidRPr="000059D7">
              <w:rPr>
                <w:rFonts w:ascii="Arial" w:hAnsi="Arial" w:cs="Arial"/>
                <w:color w:val="000000"/>
                <w:sz w:val="18"/>
                <w:szCs w:val="18"/>
              </w:rPr>
              <w:t>28</w:t>
            </w:r>
            <w:r w:rsidR="004F24C9">
              <w:rPr>
                <w:rFonts w:ascii="Arial" w:hAnsi="Arial" w:cs="Arial"/>
                <w:color w:val="000000"/>
                <w:sz w:val="18"/>
                <w:szCs w:val="18"/>
              </w:rPr>
              <w:t>.0</w:t>
            </w:r>
          </w:p>
        </w:tc>
        <w:tc>
          <w:tcPr>
            <w:tcW w:w="824" w:type="dxa"/>
          </w:tcPr>
          <w:p w:rsidR="000059D7" w:rsidRPr="000059D7" w:rsidRDefault="000059D7" w:rsidP="00200996">
            <w:pPr>
              <w:jc w:val="center"/>
              <w:rPr>
                <w:rFonts w:ascii="Arial" w:hAnsi="Arial" w:cs="Arial"/>
                <w:color w:val="000000"/>
                <w:sz w:val="18"/>
                <w:szCs w:val="18"/>
              </w:rPr>
            </w:pPr>
            <w:r w:rsidRPr="000059D7">
              <w:rPr>
                <w:rFonts w:ascii="Arial" w:hAnsi="Arial" w:cs="Arial"/>
                <w:color w:val="000000"/>
                <w:sz w:val="18"/>
                <w:szCs w:val="18"/>
              </w:rPr>
              <w:t>20</w:t>
            </w:r>
            <w:r w:rsidR="004F24C9">
              <w:rPr>
                <w:rFonts w:ascii="Arial" w:hAnsi="Arial" w:cs="Arial"/>
                <w:color w:val="000000"/>
                <w:sz w:val="18"/>
                <w:szCs w:val="18"/>
              </w:rPr>
              <w:t>.0</w:t>
            </w:r>
          </w:p>
        </w:tc>
        <w:tc>
          <w:tcPr>
            <w:tcW w:w="823" w:type="dxa"/>
          </w:tcPr>
          <w:p w:rsidR="000059D7" w:rsidRPr="000059D7" w:rsidRDefault="000059D7" w:rsidP="00200996">
            <w:pPr>
              <w:jc w:val="center"/>
              <w:rPr>
                <w:rFonts w:ascii="Arial" w:hAnsi="Arial" w:cs="Arial"/>
                <w:color w:val="000000"/>
                <w:sz w:val="18"/>
                <w:szCs w:val="18"/>
              </w:rPr>
            </w:pPr>
            <w:r w:rsidRPr="000059D7">
              <w:rPr>
                <w:rFonts w:ascii="Arial" w:hAnsi="Arial" w:cs="Arial"/>
                <w:color w:val="000000"/>
                <w:sz w:val="18"/>
                <w:szCs w:val="18"/>
              </w:rPr>
              <w:t>11</w:t>
            </w:r>
            <w:r w:rsidR="004F24C9">
              <w:rPr>
                <w:rFonts w:ascii="Arial" w:hAnsi="Arial" w:cs="Arial"/>
                <w:color w:val="000000"/>
                <w:sz w:val="18"/>
                <w:szCs w:val="18"/>
              </w:rPr>
              <w:t>.0</w:t>
            </w:r>
          </w:p>
        </w:tc>
        <w:tc>
          <w:tcPr>
            <w:tcW w:w="824" w:type="dxa"/>
          </w:tcPr>
          <w:p w:rsidR="000059D7" w:rsidRPr="000059D7" w:rsidRDefault="000059D7" w:rsidP="00200996">
            <w:pPr>
              <w:jc w:val="center"/>
              <w:rPr>
                <w:rFonts w:ascii="Arial" w:hAnsi="Arial" w:cs="Arial"/>
                <w:color w:val="000000"/>
                <w:sz w:val="18"/>
                <w:szCs w:val="18"/>
              </w:rPr>
            </w:pPr>
            <w:r w:rsidRPr="000059D7">
              <w:rPr>
                <w:rFonts w:ascii="Arial" w:hAnsi="Arial" w:cs="Arial"/>
                <w:color w:val="000000"/>
                <w:sz w:val="18"/>
                <w:szCs w:val="18"/>
              </w:rPr>
              <w:t>0</w:t>
            </w:r>
            <w:r w:rsidR="004F24C9">
              <w:rPr>
                <w:rFonts w:ascii="Arial" w:hAnsi="Arial" w:cs="Arial"/>
                <w:color w:val="000000"/>
                <w:sz w:val="18"/>
                <w:szCs w:val="18"/>
              </w:rPr>
              <w:t>.0</w:t>
            </w:r>
          </w:p>
        </w:tc>
        <w:tc>
          <w:tcPr>
            <w:tcW w:w="823" w:type="dxa"/>
            <w:noWrap/>
          </w:tcPr>
          <w:p w:rsidR="000059D7" w:rsidRPr="000059D7" w:rsidRDefault="00200996" w:rsidP="00200996">
            <w:pPr>
              <w:jc w:val="center"/>
              <w:rPr>
                <w:rFonts w:ascii="Arial" w:hAnsi="Arial" w:cs="Arial"/>
                <w:color w:val="000000"/>
                <w:sz w:val="18"/>
                <w:szCs w:val="18"/>
              </w:rPr>
            </w:pPr>
            <w:r>
              <w:rPr>
                <w:rFonts w:ascii="Arial" w:hAnsi="Arial" w:cs="Arial"/>
                <w:color w:val="000000"/>
                <w:sz w:val="18"/>
                <w:szCs w:val="18"/>
              </w:rPr>
              <w:t>0</w:t>
            </w:r>
            <w:r w:rsidR="004F24C9">
              <w:rPr>
                <w:rFonts w:ascii="Arial" w:hAnsi="Arial" w:cs="Arial"/>
                <w:color w:val="000000"/>
                <w:sz w:val="18"/>
                <w:szCs w:val="18"/>
              </w:rPr>
              <w:t>.0</w:t>
            </w:r>
          </w:p>
        </w:tc>
        <w:tc>
          <w:tcPr>
            <w:tcW w:w="824" w:type="dxa"/>
            <w:noWrap/>
          </w:tcPr>
          <w:p w:rsidR="000059D7" w:rsidRPr="000059D7" w:rsidRDefault="00200996" w:rsidP="00200996">
            <w:pPr>
              <w:jc w:val="center"/>
              <w:rPr>
                <w:rFonts w:ascii="Arial" w:hAnsi="Arial" w:cs="Arial"/>
                <w:color w:val="000000"/>
                <w:sz w:val="18"/>
                <w:szCs w:val="18"/>
              </w:rPr>
            </w:pPr>
            <w:r>
              <w:rPr>
                <w:rFonts w:ascii="Arial" w:hAnsi="Arial" w:cs="Arial"/>
                <w:color w:val="000000"/>
                <w:sz w:val="18"/>
                <w:szCs w:val="18"/>
              </w:rPr>
              <w:t>0</w:t>
            </w:r>
            <w:r w:rsidR="004F24C9">
              <w:rPr>
                <w:rFonts w:ascii="Arial" w:hAnsi="Arial" w:cs="Arial"/>
                <w:color w:val="000000"/>
                <w:sz w:val="18"/>
                <w:szCs w:val="18"/>
              </w:rPr>
              <w:t>.0</w:t>
            </w:r>
          </w:p>
        </w:tc>
        <w:tc>
          <w:tcPr>
            <w:tcW w:w="823" w:type="dxa"/>
            <w:noWrap/>
          </w:tcPr>
          <w:p w:rsidR="000059D7" w:rsidRPr="000059D7" w:rsidRDefault="00200996" w:rsidP="00200996">
            <w:pPr>
              <w:jc w:val="center"/>
              <w:rPr>
                <w:rFonts w:ascii="Arial" w:hAnsi="Arial" w:cs="Arial"/>
                <w:color w:val="000000"/>
                <w:sz w:val="18"/>
                <w:szCs w:val="18"/>
              </w:rPr>
            </w:pPr>
            <w:r>
              <w:rPr>
                <w:rFonts w:ascii="Arial" w:hAnsi="Arial" w:cs="Arial"/>
                <w:color w:val="000000"/>
                <w:sz w:val="18"/>
                <w:szCs w:val="18"/>
              </w:rPr>
              <w:t>0</w:t>
            </w:r>
            <w:r w:rsidR="004F24C9">
              <w:rPr>
                <w:rFonts w:ascii="Arial" w:hAnsi="Arial" w:cs="Arial"/>
                <w:color w:val="000000"/>
                <w:sz w:val="18"/>
                <w:szCs w:val="18"/>
              </w:rPr>
              <w:t>.0</w:t>
            </w:r>
          </w:p>
        </w:tc>
        <w:tc>
          <w:tcPr>
            <w:tcW w:w="824" w:type="dxa"/>
            <w:noWrap/>
          </w:tcPr>
          <w:p w:rsidR="000059D7" w:rsidRPr="000059D7" w:rsidRDefault="006C61C6" w:rsidP="00200996">
            <w:pPr>
              <w:jc w:val="center"/>
              <w:rPr>
                <w:rFonts w:ascii="Arial" w:hAnsi="Arial" w:cs="Arial"/>
                <w:color w:val="000000"/>
                <w:sz w:val="18"/>
                <w:szCs w:val="18"/>
              </w:rPr>
            </w:pPr>
            <w:r>
              <w:rPr>
                <w:rFonts w:ascii="Arial" w:hAnsi="Arial" w:cs="Arial"/>
                <w:color w:val="000000"/>
                <w:sz w:val="18"/>
                <w:szCs w:val="18"/>
              </w:rPr>
              <w:t>17</w:t>
            </w:r>
            <w:r w:rsidR="000059D7" w:rsidRPr="000059D7">
              <w:rPr>
                <w:rFonts w:ascii="Arial" w:hAnsi="Arial" w:cs="Arial"/>
                <w:color w:val="000000"/>
                <w:sz w:val="18"/>
                <w:szCs w:val="18"/>
              </w:rPr>
              <w:t>.</w:t>
            </w:r>
            <w:r w:rsidR="00200996">
              <w:rPr>
                <w:rFonts w:ascii="Arial" w:hAnsi="Arial" w:cs="Arial"/>
                <w:color w:val="000000"/>
                <w:sz w:val="18"/>
                <w:szCs w:val="18"/>
              </w:rPr>
              <w:t>0</w:t>
            </w:r>
          </w:p>
        </w:tc>
      </w:tr>
    </w:tbl>
    <w:p w:rsidR="000059D7" w:rsidRPr="000059D7" w:rsidRDefault="000059D7" w:rsidP="000059D7">
      <w:pPr>
        <w:jc w:val="both"/>
        <w:rPr>
          <w:rFonts w:ascii="Arial" w:hAnsi="Arial" w:cs="Arial"/>
          <w:sz w:val="20"/>
          <w:szCs w:val="20"/>
        </w:rPr>
      </w:pPr>
    </w:p>
    <w:p w:rsidR="000059D7" w:rsidRDefault="000059D7" w:rsidP="00900C66">
      <w:pPr>
        <w:pStyle w:val="ListParagraph"/>
        <w:ind w:left="360"/>
        <w:jc w:val="both"/>
        <w:rPr>
          <w:rFonts w:ascii="Arial" w:hAnsi="Arial" w:cs="Arial"/>
          <w:sz w:val="20"/>
          <w:szCs w:val="20"/>
        </w:rPr>
      </w:pPr>
    </w:p>
    <w:p w:rsidR="000059D7" w:rsidRPr="00200996" w:rsidRDefault="000059D7" w:rsidP="00200996">
      <w:pPr>
        <w:jc w:val="both"/>
        <w:rPr>
          <w:rFonts w:ascii="Arial" w:hAnsi="Arial" w:cs="Arial"/>
          <w:sz w:val="20"/>
          <w:szCs w:val="20"/>
        </w:rPr>
      </w:pPr>
    </w:p>
    <w:p w:rsidR="00900C66" w:rsidRDefault="00900C66" w:rsidP="00900C66">
      <w:pPr>
        <w:pStyle w:val="ListParagraph"/>
        <w:ind w:left="360"/>
        <w:jc w:val="both"/>
        <w:rPr>
          <w:rFonts w:ascii="Arial" w:hAnsi="Arial" w:cs="Arial"/>
          <w:sz w:val="20"/>
          <w:szCs w:val="20"/>
        </w:rPr>
      </w:pPr>
      <w:r w:rsidRPr="00900C66">
        <w:rPr>
          <w:rFonts w:ascii="Arial" w:hAnsi="Arial" w:cs="Arial"/>
          <w:sz w:val="20"/>
          <w:szCs w:val="20"/>
        </w:rPr>
        <w:t xml:space="preserve">Noise level specifically attributable to the condenser units will comply with the recommended </w:t>
      </w:r>
      <w:r w:rsidR="000059D7">
        <w:rPr>
          <w:rFonts w:ascii="Arial" w:hAnsi="Arial" w:cs="Arial"/>
          <w:sz w:val="20"/>
          <w:szCs w:val="20"/>
        </w:rPr>
        <w:t xml:space="preserve"> </w:t>
      </w:r>
      <w:r w:rsidR="00200996">
        <w:rPr>
          <w:rFonts w:ascii="Arial" w:hAnsi="Arial" w:cs="Arial"/>
          <w:sz w:val="20"/>
          <w:szCs w:val="20"/>
        </w:rPr>
        <w:t xml:space="preserve">external noise </w:t>
      </w:r>
      <w:r w:rsidRPr="00900C66">
        <w:rPr>
          <w:rFonts w:ascii="Arial" w:hAnsi="Arial" w:cs="Arial"/>
          <w:sz w:val="20"/>
          <w:szCs w:val="20"/>
        </w:rPr>
        <w:t>criteria during the day and night-time of -15dB below the prevalent background noise level specified by City</w:t>
      </w:r>
      <w:r w:rsidR="00200996">
        <w:rPr>
          <w:rFonts w:ascii="Arial" w:hAnsi="Arial" w:cs="Arial"/>
          <w:sz w:val="20"/>
          <w:szCs w:val="20"/>
        </w:rPr>
        <w:t xml:space="preserve"> of Westminster Council at the external windows of </w:t>
      </w:r>
      <w:r w:rsidR="002E7629">
        <w:rPr>
          <w:rFonts w:ascii="Arial" w:hAnsi="Arial" w:cs="Arial"/>
          <w:sz w:val="20"/>
          <w:szCs w:val="20"/>
        </w:rPr>
        <w:t>19</w:t>
      </w:r>
      <w:r w:rsidR="00200996">
        <w:rPr>
          <w:rFonts w:ascii="Arial" w:hAnsi="Arial" w:cs="Arial"/>
          <w:sz w:val="20"/>
          <w:szCs w:val="20"/>
        </w:rPr>
        <w:t xml:space="preserve"> Hanover Terrace</w:t>
      </w:r>
      <w:r w:rsidRPr="00900C66">
        <w:rPr>
          <w:rFonts w:ascii="Arial" w:hAnsi="Arial" w:cs="Arial"/>
          <w:sz w:val="20"/>
          <w:szCs w:val="20"/>
        </w:rPr>
        <w:t xml:space="preserve"> which are considered to be the closest receptors. </w:t>
      </w:r>
    </w:p>
    <w:p w:rsidR="00900C66" w:rsidRPr="00900C66" w:rsidRDefault="00900C66" w:rsidP="00900C66">
      <w:pPr>
        <w:pStyle w:val="ListParagraph"/>
        <w:ind w:left="360"/>
        <w:jc w:val="both"/>
        <w:rPr>
          <w:rFonts w:ascii="Arial" w:hAnsi="Arial" w:cs="Arial"/>
          <w:sz w:val="20"/>
          <w:szCs w:val="20"/>
        </w:rPr>
      </w:pPr>
    </w:p>
    <w:p w:rsidR="00900C66" w:rsidRDefault="00900C66" w:rsidP="00900C66">
      <w:pPr>
        <w:pStyle w:val="ListParagraph"/>
        <w:ind w:left="360"/>
        <w:jc w:val="both"/>
        <w:rPr>
          <w:rFonts w:ascii="Arial" w:hAnsi="Arial" w:cs="Arial"/>
          <w:sz w:val="20"/>
          <w:szCs w:val="20"/>
        </w:rPr>
      </w:pPr>
      <w:r w:rsidRPr="00900C66">
        <w:rPr>
          <w:rFonts w:ascii="Arial" w:hAnsi="Arial" w:cs="Arial"/>
          <w:sz w:val="20"/>
          <w:szCs w:val="20"/>
        </w:rPr>
        <w:t>Resultant internal noise level i.e. based on predicted noise emissions from the condenser units, at the nearest sens</w:t>
      </w:r>
      <w:r w:rsidR="004F24C9">
        <w:rPr>
          <w:rFonts w:ascii="Arial" w:hAnsi="Arial" w:cs="Arial"/>
          <w:sz w:val="20"/>
          <w:szCs w:val="20"/>
        </w:rPr>
        <w:t xml:space="preserve">itive receptor could be around </w:t>
      </w:r>
      <w:r w:rsidRPr="00900C66">
        <w:rPr>
          <w:rFonts w:ascii="Arial" w:hAnsi="Arial" w:cs="Arial"/>
          <w:sz w:val="20"/>
          <w:szCs w:val="20"/>
        </w:rPr>
        <w:t xml:space="preserve">7dB(A) during the day and night-time (these values has been obtained by assuming that the noise reduction from outside to inside with the window partly open is 10dB). </w:t>
      </w:r>
    </w:p>
    <w:p w:rsidR="00900C66" w:rsidRPr="00900C66" w:rsidRDefault="00900C66" w:rsidP="00900C66">
      <w:pPr>
        <w:pStyle w:val="ListParagraph"/>
        <w:ind w:left="360"/>
        <w:jc w:val="both"/>
        <w:rPr>
          <w:rFonts w:ascii="Arial" w:hAnsi="Arial" w:cs="Arial"/>
          <w:sz w:val="20"/>
          <w:szCs w:val="20"/>
        </w:rPr>
      </w:pPr>
    </w:p>
    <w:p w:rsidR="0092244A" w:rsidRDefault="00900C66" w:rsidP="0092244A">
      <w:pPr>
        <w:pStyle w:val="ListParagraph"/>
        <w:ind w:left="360"/>
        <w:jc w:val="both"/>
        <w:rPr>
          <w:rFonts w:ascii="Arial" w:hAnsi="Arial" w:cs="Arial"/>
          <w:sz w:val="20"/>
          <w:szCs w:val="20"/>
        </w:rPr>
      </w:pPr>
      <w:r w:rsidRPr="00900C66">
        <w:rPr>
          <w:rFonts w:ascii="Arial" w:hAnsi="Arial" w:cs="Arial"/>
          <w:sz w:val="20"/>
          <w:szCs w:val="20"/>
        </w:rPr>
        <w:t>This complies with the internal noise criteria recommended in British Standard BS 8233: 1999 ‘Sound Insulation and Noise Reduction for Buildings - Code of Practice’ and the World Health Organisation (WHO) guideline.</w:t>
      </w:r>
    </w:p>
    <w:p w:rsidR="0092244A" w:rsidRDefault="0092244A" w:rsidP="0092244A">
      <w:pPr>
        <w:pStyle w:val="ListParagraph"/>
        <w:ind w:left="360"/>
        <w:jc w:val="both"/>
        <w:rPr>
          <w:rFonts w:ascii="Arial" w:hAnsi="Arial" w:cs="Arial"/>
          <w:sz w:val="20"/>
          <w:szCs w:val="20"/>
        </w:rPr>
      </w:pPr>
    </w:p>
    <w:p w:rsidR="0092244A" w:rsidRPr="0092244A" w:rsidRDefault="0092244A" w:rsidP="0092244A">
      <w:pPr>
        <w:pStyle w:val="ListParagraph"/>
        <w:ind w:left="360"/>
        <w:jc w:val="both"/>
        <w:rPr>
          <w:rFonts w:ascii="Arial" w:hAnsi="Arial" w:cs="Arial"/>
          <w:sz w:val="20"/>
          <w:szCs w:val="20"/>
        </w:rPr>
      </w:pPr>
      <w:r w:rsidRPr="0092244A">
        <w:rPr>
          <w:rFonts w:ascii="Arial" w:hAnsi="Arial" w:cs="Arial"/>
          <w:sz w:val="20"/>
          <w:szCs w:val="20"/>
        </w:rPr>
        <w:t xml:space="preserve">Nevertheless, control of noise from proposed plants will be driven by the need to minimise resultant </w:t>
      </w:r>
      <w:r>
        <w:rPr>
          <w:rFonts w:ascii="Arial" w:hAnsi="Arial" w:cs="Arial"/>
          <w:sz w:val="20"/>
          <w:szCs w:val="20"/>
        </w:rPr>
        <w:t>impact within the application site (No 18 Hanover Terrace). Plant noise level is</w:t>
      </w:r>
      <w:r w:rsidR="001A7439">
        <w:rPr>
          <w:rFonts w:ascii="Arial" w:hAnsi="Arial" w:cs="Arial"/>
          <w:sz w:val="20"/>
          <w:szCs w:val="20"/>
        </w:rPr>
        <w:t xml:space="preserve"> predicted to be no more than 25</w:t>
      </w:r>
      <w:r>
        <w:rPr>
          <w:rFonts w:ascii="Arial" w:hAnsi="Arial" w:cs="Arial"/>
          <w:sz w:val="20"/>
          <w:szCs w:val="20"/>
        </w:rPr>
        <w:t>dB(A) at the external areas of 18 Hanover Terrace ensuring compliance to Westminster Criteria.</w:t>
      </w:r>
    </w:p>
    <w:p w:rsidR="0092244A" w:rsidRDefault="0092244A" w:rsidP="00900C66">
      <w:pPr>
        <w:pStyle w:val="ListParagraph"/>
        <w:ind w:left="360"/>
        <w:jc w:val="both"/>
        <w:rPr>
          <w:rFonts w:ascii="Arial" w:hAnsi="Arial" w:cs="Arial"/>
          <w:sz w:val="20"/>
          <w:szCs w:val="20"/>
        </w:rPr>
      </w:pPr>
    </w:p>
    <w:p w:rsidR="00ED7C55" w:rsidRDefault="00ED7C55" w:rsidP="00517F6A">
      <w:pPr>
        <w:pStyle w:val="ListParagraph"/>
        <w:ind w:left="360"/>
        <w:jc w:val="both"/>
        <w:rPr>
          <w:rFonts w:ascii="Arial" w:hAnsi="Arial" w:cs="Arial"/>
          <w:sz w:val="20"/>
          <w:szCs w:val="20"/>
        </w:rPr>
      </w:pPr>
    </w:p>
    <w:p w:rsidR="00ED7C55" w:rsidRDefault="00ED7C55" w:rsidP="00517F6A">
      <w:pPr>
        <w:pStyle w:val="ListParagraph"/>
        <w:ind w:left="360"/>
        <w:jc w:val="both"/>
        <w:rPr>
          <w:rFonts w:ascii="Arial" w:hAnsi="Arial" w:cs="Arial"/>
          <w:sz w:val="20"/>
          <w:szCs w:val="20"/>
        </w:rPr>
      </w:pPr>
    </w:p>
    <w:p w:rsidR="00ED7C55" w:rsidRPr="00ED7C55" w:rsidRDefault="00ED7C55" w:rsidP="00ED7C55">
      <w:pPr>
        <w:jc w:val="both"/>
        <w:rPr>
          <w:rFonts w:ascii="Arial" w:hAnsi="Arial" w:cs="Arial"/>
          <w:sz w:val="20"/>
          <w:szCs w:val="20"/>
        </w:rPr>
      </w:pPr>
    </w:p>
    <w:p w:rsidR="00900C66" w:rsidRPr="00900C66" w:rsidRDefault="00ED7C55" w:rsidP="00900C66">
      <w:pPr>
        <w:pStyle w:val="Heading1"/>
        <w:numPr>
          <w:ilvl w:val="0"/>
          <w:numId w:val="6"/>
        </w:numPr>
        <w:spacing w:after="240" w:line="276" w:lineRule="auto"/>
        <w:ind w:left="357" w:hanging="357"/>
        <w:rPr>
          <w:rFonts w:ascii="Arial Narrow" w:hAnsi="Arial Narrow"/>
          <w:color w:val="403152"/>
        </w:rPr>
      </w:pPr>
      <w:bookmarkStart w:id="68" w:name="_Toc355082233"/>
      <w:r w:rsidRPr="004F24EA">
        <w:rPr>
          <w:rFonts w:ascii="Arial Narrow" w:hAnsi="Arial Narrow"/>
          <w:noProof/>
          <w:color w:val="403152"/>
        </w:rPr>
        <w:lastRenderedPageBreak/>
        <w:t>CONCLUSION</w:t>
      </w:r>
      <w:bookmarkEnd w:id="68"/>
    </w:p>
    <w:p w:rsidR="00900C66" w:rsidRDefault="00900C66" w:rsidP="00900C66">
      <w:pPr>
        <w:pStyle w:val="ListParagraph"/>
        <w:ind w:left="360"/>
        <w:jc w:val="both"/>
        <w:rPr>
          <w:rFonts w:ascii="Arial" w:hAnsi="Arial" w:cs="Arial"/>
          <w:sz w:val="20"/>
          <w:szCs w:val="20"/>
        </w:rPr>
      </w:pPr>
      <w:r w:rsidRPr="00900C66">
        <w:rPr>
          <w:rFonts w:ascii="Arial" w:hAnsi="Arial" w:cs="Arial"/>
          <w:sz w:val="20"/>
          <w:szCs w:val="20"/>
        </w:rPr>
        <w:t>Noise survey and assessment has been carried out to determine the likely impact of condenser units proposed</w:t>
      </w:r>
      <w:r w:rsidR="00200996">
        <w:rPr>
          <w:rFonts w:ascii="Arial" w:hAnsi="Arial" w:cs="Arial"/>
          <w:sz w:val="20"/>
          <w:szCs w:val="20"/>
        </w:rPr>
        <w:t xml:space="preserve"> as part of the refurbishment </w:t>
      </w:r>
      <w:r w:rsidR="005234BC">
        <w:rPr>
          <w:rFonts w:ascii="Arial" w:hAnsi="Arial" w:cs="Arial"/>
          <w:sz w:val="20"/>
          <w:szCs w:val="20"/>
        </w:rPr>
        <w:t xml:space="preserve">of </w:t>
      </w:r>
      <w:r w:rsidR="002E7629">
        <w:rPr>
          <w:rFonts w:ascii="Arial" w:hAnsi="Arial" w:cs="Arial"/>
          <w:sz w:val="20"/>
          <w:szCs w:val="20"/>
        </w:rPr>
        <w:t>19</w:t>
      </w:r>
      <w:r w:rsidRPr="00900C66">
        <w:rPr>
          <w:rFonts w:ascii="Arial" w:hAnsi="Arial" w:cs="Arial"/>
          <w:sz w:val="20"/>
          <w:szCs w:val="20"/>
        </w:rPr>
        <w:t xml:space="preserve"> Hanover Terrace London . Throughout, the assessment has been undertaken with reference to relevant British Standards and national guidance on noise impacts. </w:t>
      </w:r>
    </w:p>
    <w:p w:rsidR="00900C66" w:rsidRPr="00900C66" w:rsidRDefault="00900C66" w:rsidP="00900C66">
      <w:pPr>
        <w:pStyle w:val="ListParagraph"/>
        <w:ind w:left="360"/>
        <w:jc w:val="both"/>
        <w:rPr>
          <w:rFonts w:ascii="Arial" w:hAnsi="Arial" w:cs="Arial"/>
          <w:sz w:val="20"/>
          <w:szCs w:val="20"/>
        </w:rPr>
      </w:pPr>
    </w:p>
    <w:p w:rsidR="00900C66" w:rsidRPr="00942E87" w:rsidRDefault="00900C66" w:rsidP="00900C66">
      <w:pPr>
        <w:pStyle w:val="ListParagraph"/>
        <w:ind w:left="360"/>
        <w:jc w:val="both"/>
        <w:rPr>
          <w:rFonts w:ascii="Arial" w:hAnsi="Arial" w:cs="Arial"/>
          <w:sz w:val="20"/>
          <w:szCs w:val="20"/>
        </w:rPr>
      </w:pPr>
      <w:r w:rsidRPr="00900C66">
        <w:rPr>
          <w:rFonts w:ascii="Arial" w:hAnsi="Arial" w:cs="Arial"/>
          <w:sz w:val="20"/>
          <w:szCs w:val="20"/>
        </w:rPr>
        <w:t>Noise from the proposed condenser units is predicted to comply with City of Westminster criteria thereby ensuring that the proposal is unlikely to lead to complaints from occupants of surrounding residential properties.</w:t>
      </w:r>
    </w:p>
    <w:p w:rsidR="00ED7C55" w:rsidRPr="00942E87" w:rsidRDefault="00ED7C55" w:rsidP="00517F6A">
      <w:pPr>
        <w:pStyle w:val="ListParagraph"/>
        <w:ind w:left="360"/>
        <w:jc w:val="both"/>
        <w:rPr>
          <w:rFonts w:ascii="Arial" w:hAnsi="Arial" w:cs="Arial"/>
          <w:sz w:val="20"/>
          <w:szCs w:val="20"/>
        </w:rPr>
      </w:pPr>
    </w:p>
    <w:p w:rsidR="00AC2D1E" w:rsidRPr="00942E87" w:rsidRDefault="00AC2D1E" w:rsidP="00B864C1">
      <w:pPr>
        <w:pStyle w:val="ListParagraph"/>
        <w:ind w:left="360"/>
        <w:jc w:val="both"/>
        <w:rPr>
          <w:rFonts w:ascii="Arial" w:hAnsi="Arial" w:cs="Arial"/>
          <w:sz w:val="20"/>
          <w:szCs w:val="20"/>
        </w:rPr>
      </w:pPr>
    </w:p>
    <w:p w:rsidR="00AC2D1E" w:rsidRDefault="00AC2D1E" w:rsidP="006078F6">
      <w:pPr>
        <w:pStyle w:val="ListParagraph"/>
        <w:spacing w:line="360" w:lineRule="auto"/>
        <w:jc w:val="both"/>
        <w:rPr>
          <w:rFonts w:ascii="Arial" w:hAnsi="Arial" w:cs="Arial"/>
          <w:sz w:val="20"/>
          <w:szCs w:val="20"/>
        </w:rPr>
      </w:pPr>
    </w:p>
    <w:p w:rsidR="00A04C79" w:rsidRDefault="00A04C79" w:rsidP="006078F6">
      <w:pPr>
        <w:pStyle w:val="ListParagraph"/>
        <w:spacing w:line="360" w:lineRule="auto"/>
        <w:jc w:val="both"/>
        <w:rPr>
          <w:rFonts w:ascii="Arial" w:hAnsi="Arial" w:cs="Arial"/>
          <w:sz w:val="20"/>
          <w:szCs w:val="20"/>
        </w:rPr>
      </w:pPr>
    </w:p>
    <w:p w:rsidR="00D20874" w:rsidRDefault="00D20874" w:rsidP="00D20874">
      <w:pPr>
        <w:pStyle w:val="ListParagraph"/>
        <w:spacing w:line="360" w:lineRule="auto"/>
        <w:ind w:left="1440"/>
        <w:jc w:val="both"/>
        <w:rPr>
          <w:rFonts w:ascii="Arial" w:hAnsi="Arial" w:cs="Arial"/>
          <w:sz w:val="20"/>
          <w:szCs w:val="20"/>
        </w:rPr>
      </w:pPr>
    </w:p>
    <w:p w:rsidR="00D20874" w:rsidRDefault="00D20874" w:rsidP="00D20874">
      <w:pPr>
        <w:pStyle w:val="Letterbodyparagraphs"/>
        <w:ind w:left="1440"/>
        <w:jc w:val="both"/>
      </w:pPr>
    </w:p>
    <w:p w:rsidR="00D20874" w:rsidRDefault="00D20874" w:rsidP="00D20874">
      <w:pPr>
        <w:pStyle w:val="ListParagraph"/>
        <w:spacing w:line="360" w:lineRule="auto"/>
        <w:ind w:left="1440"/>
        <w:jc w:val="both"/>
        <w:rPr>
          <w:rFonts w:ascii="Arial" w:hAnsi="Arial" w:cs="Arial"/>
          <w:sz w:val="20"/>
          <w:szCs w:val="20"/>
        </w:rPr>
      </w:pPr>
    </w:p>
    <w:p w:rsidR="00D20874" w:rsidRDefault="00D20874" w:rsidP="00D20874">
      <w:pPr>
        <w:spacing w:line="360" w:lineRule="auto"/>
        <w:ind w:left="1440"/>
        <w:jc w:val="both"/>
        <w:rPr>
          <w:rFonts w:ascii="Arial" w:hAnsi="Arial" w:cs="Arial"/>
          <w:sz w:val="20"/>
          <w:szCs w:val="20"/>
        </w:rPr>
      </w:pPr>
    </w:p>
    <w:p w:rsidR="00D20874" w:rsidRPr="00D20874" w:rsidRDefault="00D20874" w:rsidP="00D20874">
      <w:pPr>
        <w:spacing w:line="360" w:lineRule="auto"/>
        <w:ind w:left="1440"/>
        <w:jc w:val="both"/>
        <w:rPr>
          <w:rFonts w:ascii="Arial" w:hAnsi="Arial" w:cs="Arial"/>
          <w:sz w:val="20"/>
          <w:szCs w:val="20"/>
        </w:rPr>
        <w:sectPr w:rsidR="00D20874" w:rsidRPr="00D20874" w:rsidSect="00D03823">
          <w:footerReference w:type="default" r:id="rId15"/>
          <w:pgSz w:w="11906" w:h="16838"/>
          <w:pgMar w:top="1440" w:right="1440" w:bottom="1440" w:left="1440" w:header="709" w:footer="709" w:gutter="0"/>
          <w:cols w:space="708"/>
          <w:docGrid w:linePitch="360"/>
        </w:sectPr>
      </w:pPr>
    </w:p>
    <w:p w:rsidR="00E81B44" w:rsidRDefault="00200996" w:rsidP="0092244A">
      <w:pPr>
        <w:pStyle w:val="Heading1"/>
        <w:spacing w:before="0"/>
        <w:jc w:val="center"/>
        <w:rPr>
          <w:rFonts w:ascii="Arial" w:hAnsi="Arial" w:cs="Arial"/>
          <w:sz w:val="24"/>
          <w:szCs w:val="24"/>
        </w:rPr>
      </w:pPr>
      <w:bookmarkStart w:id="69" w:name="_Toc355082234"/>
      <w:r>
        <w:rPr>
          <w:rFonts w:ascii="Arial" w:hAnsi="Arial" w:cs="Arial"/>
          <w:sz w:val="24"/>
          <w:szCs w:val="24"/>
        </w:rPr>
        <w:lastRenderedPageBreak/>
        <w:t>FIGURE 1</w:t>
      </w:r>
      <w:r w:rsidR="00D7441D">
        <w:rPr>
          <w:rFonts w:ascii="Arial" w:hAnsi="Arial" w:cs="Arial"/>
          <w:sz w:val="24"/>
          <w:szCs w:val="24"/>
        </w:rPr>
        <w:t xml:space="preserve"> &amp; 2</w:t>
      </w:r>
      <w:r w:rsidR="001C7980">
        <w:rPr>
          <w:rFonts w:ascii="Arial" w:hAnsi="Arial" w:cs="Arial"/>
          <w:sz w:val="24"/>
          <w:szCs w:val="24"/>
        </w:rPr>
        <w:t>: SITE LOCATION AND LAYOUT PLAN</w:t>
      </w:r>
      <w:bookmarkEnd w:id="69"/>
    </w:p>
    <w:p w:rsidR="00E81B44" w:rsidRDefault="00E81B44" w:rsidP="0032075A">
      <w:pPr>
        <w:ind w:left="1134"/>
        <w:rPr>
          <w:rFonts w:ascii="Arial" w:hAnsi="Arial" w:cs="Arial"/>
          <w:noProof/>
          <w:color w:val="FF0000"/>
          <w:sz w:val="20"/>
          <w:szCs w:val="20"/>
        </w:rPr>
      </w:pPr>
    </w:p>
    <w:p w:rsidR="00E81B44" w:rsidRDefault="00E81B44" w:rsidP="0032075A">
      <w:pPr>
        <w:ind w:left="1134"/>
        <w:rPr>
          <w:rFonts w:ascii="Arial" w:hAnsi="Arial" w:cs="Arial"/>
          <w:noProof/>
          <w:color w:val="FF0000"/>
          <w:sz w:val="20"/>
          <w:szCs w:val="20"/>
        </w:rPr>
        <w:sectPr w:rsidR="00E81B44" w:rsidSect="00D03823">
          <w:pgSz w:w="11906" w:h="16838"/>
          <w:pgMar w:top="1440" w:right="1440" w:bottom="1440" w:left="1440" w:header="709" w:footer="709" w:gutter="0"/>
          <w:cols w:space="708"/>
          <w:docGrid w:linePitch="360"/>
        </w:sectPr>
      </w:pPr>
    </w:p>
    <w:tbl>
      <w:tblPr>
        <w:tblpPr w:leftFromText="180" w:rightFromText="180" w:vertAnchor="text" w:tblpY="1"/>
        <w:tblW w:w="14509" w:type="dxa"/>
        <w:tblBorders>
          <w:top w:val="single" w:sz="8" w:space="0" w:color="000000"/>
          <w:bottom w:val="single" w:sz="8" w:space="0" w:color="000000"/>
        </w:tblBorders>
        <w:tblLayout w:type="fixed"/>
        <w:tblLook w:val="0000"/>
      </w:tblPr>
      <w:tblGrid>
        <w:gridCol w:w="2951"/>
        <w:gridCol w:w="8976"/>
        <w:gridCol w:w="2582"/>
      </w:tblGrid>
      <w:tr w:rsidR="001C7980" w:rsidRPr="005B0B11" w:rsidTr="00D81DA2">
        <w:trPr>
          <w:trHeight w:val="6178"/>
        </w:trPr>
        <w:tc>
          <w:tcPr>
            <w:tcW w:w="14509" w:type="dxa"/>
            <w:gridSpan w:val="3"/>
          </w:tcPr>
          <w:p w:rsidR="001C7980" w:rsidRPr="001C7980" w:rsidRDefault="001C7980" w:rsidP="00D81DA2">
            <w:pPr>
              <w:widowControl w:val="0"/>
              <w:jc w:val="center"/>
              <w:rPr>
                <w:rFonts w:ascii="Verdana" w:hAnsi="Verdana"/>
                <w:color w:val="000000"/>
                <w:sz w:val="10"/>
                <w:szCs w:val="10"/>
              </w:rPr>
            </w:pPr>
            <w:bookmarkStart w:id="70" w:name="_Toc345604505"/>
          </w:p>
          <w:p w:rsidR="005D4171" w:rsidRDefault="00EF5CB3" w:rsidP="00D81DA2">
            <w:pPr>
              <w:widowControl w:val="0"/>
              <w:jc w:val="center"/>
              <w:rPr>
                <w:rFonts w:ascii="Verdana" w:hAnsi="Verdana"/>
                <w:color w:val="000000"/>
                <w:sz w:val="20"/>
                <w:szCs w:val="20"/>
              </w:rPr>
            </w:pPr>
            <w:r w:rsidRPr="00EF5CB3">
              <w:rPr>
                <w:rFonts w:ascii="Verdana" w:hAnsi="Verdana"/>
                <w:noProof/>
                <w:color w:val="000000"/>
                <w:sz w:val="10"/>
                <w:szCs w:val="10"/>
              </w:rPr>
              <w:pict>
                <v:shapetype id="_x0000_t202" coordsize="21600,21600" o:spt="202" path="m,l,21600r21600,l21600,xe">
                  <v:stroke joinstyle="miter"/>
                  <v:path gradientshapeok="t" o:connecttype="rect"/>
                </v:shapetype>
                <v:shape id="_x0000_s1115" type="#_x0000_t202" style="position:absolute;left:0;text-align:left;margin-left:594.05pt;margin-top:59.05pt;width:59.8pt;height:27.6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" strokeweight="1.5pt">
                  <v:textbox style="mso-next-textbox:#_x0000_s1115">
                    <w:txbxContent>
                      <w:p w:rsidR="001E52BA" w:rsidRPr="00200996" w:rsidRDefault="001E52BA" w:rsidP="005327ED">
                        <w:pPr>
                          <w:cnfStyle w:val="000010100000"/>
                          <w:rPr>
                            <w:rFonts w:ascii="Arial Narrow" w:hAnsi="Arial Narrow"/>
                            <w:b/>
                            <w:sz w:val="18"/>
                            <w:szCs w:val="18"/>
                          </w:rPr>
                        </w:pPr>
                        <w:r w:rsidRPr="00200996">
                          <w:rPr>
                            <w:rFonts w:ascii="Arial Narrow" w:hAnsi="Arial Narrow"/>
                            <w:b/>
                            <w:sz w:val="18"/>
                            <w:szCs w:val="18"/>
                          </w:rPr>
                          <w:t>MP1 ROOF</w:t>
                        </w:r>
                      </w:p>
                    </w:txbxContent>
                  </v:textbox>
                </v:shape>
              </w:pict>
            </w:r>
            <w:r w:rsidRPr="00EF5CB3">
              <w:rPr>
                <w:rFonts w:ascii="Verdana" w:hAnsi="Verdana"/>
                <w:noProof/>
                <w:color w:val="000000"/>
                <w:sz w:val="10"/>
                <w:szCs w:val="10"/>
              </w:rPr>
              <w:pict>
                <v:line id="_x0000_s1110" style="position:absolute;left:0;text-align:left;flip:x;z-index:251663360;visibility:visible" from="375.05pt,72.45pt" to="594.4pt,8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" strokeweight="1.5pt">
                  <v:stroke endarrow="block"/>
                </v:line>
              </w:pict>
            </w:r>
            <w:r w:rsidR="0092244A">
              <w:rPr>
                <w:rFonts w:ascii="Verdana" w:hAnsi="Verdana"/>
                <w:noProof/>
                <w:color w:val="000000"/>
                <w:sz w:val="20"/>
                <w:szCs w:val="20"/>
                <w:lang w:val="en-US" w:eastAsia="en-US"/>
              </w:rPr>
              <w:drawing>
                <wp:inline distT="0" distB="0" distL="0" distR="0">
                  <wp:extent cx="5050465" cy="2859298"/>
                  <wp:effectExtent l="19050" t="0" r="0"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srcRect/>
                          <a:stretch>
                            <a:fillRect/>
                          </a:stretch>
                        </pic:blipFill>
                        <pic:spPr bwMode="auto">
                          <a:xfrm>
                            <a:off x="0" y="0"/>
                            <a:ext cx="5058670" cy="2863943"/>
                          </a:xfrm>
                          <a:prstGeom prst="rect">
                            <a:avLst/>
                          </a:prstGeom>
                          <a:noFill/>
                          <a:ln w="9525">
                            <a:noFill/>
                            <a:miter lim="800000"/>
                            <a:headEnd/>
                            <a:tailEnd/>
                          </a:ln>
                        </pic:spPr>
                      </pic:pic>
                    </a:graphicData>
                  </a:graphic>
                </wp:inline>
              </w:drawing>
            </w:r>
          </w:p>
          <w:p w:rsidR="001C7980" w:rsidRPr="001C7980" w:rsidRDefault="00EF5CB3" w:rsidP="00D81DA2">
            <w:pPr>
              <w:widowControl w:val="0"/>
              <w:jc w:val="center"/>
              <w:rPr>
                <w:rFonts w:ascii="Verdana" w:hAnsi="Verdana"/>
                <w:color w:val="000000"/>
                <w:sz w:val="20"/>
                <w:szCs w:val="20"/>
              </w:rPr>
            </w:pPr>
            <w:r w:rsidRPr="00EF5CB3">
              <w:rPr>
                <w:rFonts w:ascii="Verdana" w:hAnsi="Verdana"/>
                <w:noProof/>
                <w:color w:val="000000"/>
                <w:sz w:val="20"/>
                <w:szCs w:val="20"/>
              </w:rPr>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37" o:spid="_x0000_s1078" type="#_x0000_t68" style="position:absolute;left:0;text-align:left;margin-left:667.45pt;margin-top:8.25pt;width:32.25pt;height:44.2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">
                  <v:textbox style="mso-next-textbox:#Up Arrow 37">
                    <w:txbxContent>
                      <w:p w:rsidR="001E52BA" w:rsidRDefault="001E52BA" w:rsidP="001C7980">
                        <w:pPr>
                          <w:cnfStyle w:val="000010100000"/>
                        </w:pPr>
                      </w:p>
                      <w:p w:rsidR="001E52BA" w:rsidRPr="00325B2D" w:rsidRDefault="001E52BA" w:rsidP="001C7980">
                        <w:pPr>
                          <w:jc w:val="center"/>
                          <w:cnfStyle w:val="000010100000"/>
                          <w:rPr>
                            <w:b/>
                          </w:rPr>
                        </w:pPr>
                      </w:p>
                    </w:txbxContent>
                  </v:textbox>
                </v:shape>
              </w:pict>
            </w:r>
          </w:p>
        </w:tc>
      </w:tr>
      <w:tr w:rsidR="001C7980" w:rsidRPr="005B0B11" w:rsidTr="00D81DA2">
        <w:trPr>
          <w:trHeight w:val="558"/>
        </w:trPr>
        <w:tc>
          <w:tcPr>
            <w:tcW w:w="2951" w:type="dxa"/>
            <w:vMerge w:val="restart"/>
          </w:tcPr>
          <w:p w:rsidR="001C7980" w:rsidRPr="001C7980" w:rsidRDefault="005E4837" w:rsidP="001C7980">
            <w:pPr>
              <w:widowControl w:val="0"/>
              <w:jc w:val="both"/>
              <w:rPr>
                <w:rFonts w:ascii="Verdana" w:hAnsi="Verdana"/>
                <w:b/>
                <w:bCs/>
                <w:color w:val="000000"/>
                <w:sz w:val="20"/>
                <w:szCs w:val="20"/>
              </w:rPr>
            </w:pPr>
            <w:r>
              <w:rPr>
                <w:rFonts w:ascii="Verdana" w:hAnsi="Verdana"/>
                <w:noProof/>
                <w:color w:val="000000"/>
                <w:sz w:val="20"/>
                <w:szCs w:val="20"/>
                <w:lang w:val="en-US" w:eastAsia="en-US"/>
              </w:rPr>
              <w:drawing>
                <wp:inline distT="0" distB="0" distL="0" distR="0">
                  <wp:extent cx="1645450" cy="520995"/>
                  <wp:effectExtent l="19050" t="0" r="0" b="0"/>
                  <wp:docPr id="5" name="Picture 44" descr="C:\Users\Alade Elias\Desktop\logo\jpeg\LogoColorTextRigh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Alade Elias\Desktop\logo\jpeg\LogoColorTextRight.jpeg"/>
                          <pic:cNvPicPr>
                            <a:picLocks noChangeAspect="1" noChangeArrowheads="1"/>
                          </pic:cNvPicPr>
                        </pic:nvPicPr>
                        <pic:blipFill>
                          <a:blip r:embed="rId10"/>
                          <a:srcRect/>
                          <a:stretch>
                            <a:fillRect/>
                          </a:stretch>
                        </pic:blipFill>
                        <pic:spPr bwMode="auto">
                          <a:xfrm>
                            <a:off x="0" y="0"/>
                            <a:ext cx="1646879" cy="521448"/>
                          </a:xfrm>
                          <a:prstGeom prst="rect">
                            <a:avLst/>
                          </a:prstGeom>
                          <a:noFill/>
                          <a:ln w="9525">
                            <a:noFill/>
                            <a:miter lim="800000"/>
                            <a:headEnd/>
                            <a:tailEnd/>
                          </a:ln>
                        </pic:spPr>
                      </pic:pic>
                    </a:graphicData>
                  </a:graphic>
                </wp:inline>
              </w:drawing>
            </w:r>
            <w:r w:rsidR="001C7980" w:rsidRPr="001C7980">
              <w:rPr>
                <w:rFonts w:ascii="Verdana" w:hAnsi="Verdana"/>
                <w:b/>
                <w:bCs/>
                <w:color w:val="000000"/>
                <w:sz w:val="20"/>
                <w:szCs w:val="20"/>
              </w:rPr>
              <w:tab/>
            </w:r>
          </w:p>
        </w:tc>
        <w:tc>
          <w:tcPr>
            <w:tcW w:w="8976" w:type="dxa"/>
            <w:vMerge w:val="restart"/>
          </w:tcPr>
          <w:p w:rsidR="001C7980" w:rsidRPr="001C7980" w:rsidRDefault="00200996" w:rsidP="001C7980">
            <w:pPr>
              <w:widowControl w:val="0"/>
              <w:jc w:val="both"/>
              <w:rPr>
                <w:rFonts w:ascii="Verdana" w:hAnsi="Verdana" w:cs="Arial"/>
                <w:b/>
                <w:bCs/>
                <w:color w:val="000000"/>
                <w:sz w:val="18"/>
                <w:szCs w:val="18"/>
              </w:rPr>
            </w:pPr>
            <w:r>
              <w:rPr>
                <w:rFonts w:ascii="Verdana" w:hAnsi="Verdana"/>
                <w:b/>
                <w:color w:val="000000"/>
                <w:sz w:val="20"/>
                <w:szCs w:val="20"/>
              </w:rPr>
              <w:t>Hanover Terrace</w:t>
            </w:r>
          </w:p>
        </w:tc>
        <w:tc>
          <w:tcPr>
            <w:tcW w:w="2582" w:type="dxa"/>
          </w:tcPr>
          <w:p w:rsidR="001C7980" w:rsidRPr="001C7980" w:rsidRDefault="00200996" w:rsidP="001C7980">
            <w:pPr>
              <w:widowControl w:val="0"/>
              <w:jc w:val="both"/>
              <w:rPr>
                <w:rFonts w:ascii="Verdana" w:hAnsi="Verdana" w:cs="Arial"/>
                <w:b/>
                <w:color w:val="000000"/>
                <w:sz w:val="20"/>
                <w:szCs w:val="20"/>
              </w:rPr>
            </w:pPr>
            <w:r>
              <w:rPr>
                <w:rFonts w:ascii="Verdana" w:hAnsi="Verdana" w:cs="Arial"/>
                <w:b/>
                <w:color w:val="000000"/>
                <w:sz w:val="20"/>
                <w:szCs w:val="20"/>
              </w:rPr>
              <w:t>LC-12-0047</w:t>
            </w:r>
            <w:r w:rsidR="00D92CFA">
              <w:rPr>
                <w:rFonts w:ascii="Verdana" w:hAnsi="Verdana" w:cs="Arial"/>
                <w:b/>
                <w:color w:val="000000"/>
                <w:sz w:val="20"/>
                <w:szCs w:val="20"/>
              </w:rPr>
              <w:t>-RP1_REVA</w:t>
            </w:r>
          </w:p>
          <w:p w:rsidR="001C7980" w:rsidRPr="001C7980" w:rsidRDefault="001C7980" w:rsidP="001C7980">
            <w:pPr>
              <w:widowControl w:val="0"/>
              <w:ind w:hanging="164"/>
              <w:jc w:val="center"/>
              <w:rPr>
                <w:rFonts w:ascii="Verdana" w:hAnsi="Verdana" w:cs="Arial"/>
                <w:bCs/>
                <w:color w:val="000000"/>
                <w:sz w:val="20"/>
                <w:szCs w:val="20"/>
              </w:rPr>
            </w:pPr>
          </w:p>
        </w:tc>
      </w:tr>
      <w:tr w:rsidR="001C7980" w:rsidRPr="005B0B11" w:rsidTr="003A468C">
        <w:trPr>
          <w:trHeight w:val="329"/>
        </w:trPr>
        <w:tc>
          <w:tcPr>
            <w:tcW w:w="2951" w:type="dxa"/>
            <w:vMerge/>
          </w:tcPr>
          <w:p w:rsidR="001C7980" w:rsidRPr="001C7980" w:rsidRDefault="001C7980" w:rsidP="001C7980">
            <w:pPr>
              <w:widowControl w:val="0"/>
              <w:jc w:val="both"/>
              <w:rPr>
                <w:rFonts w:ascii="Verdana" w:hAnsi="Verdana"/>
                <w:noProof/>
                <w:color w:val="000000"/>
                <w:sz w:val="20"/>
                <w:szCs w:val="20"/>
              </w:rPr>
            </w:pPr>
          </w:p>
        </w:tc>
        <w:tc>
          <w:tcPr>
            <w:tcW w:w="8976" w:type="dxa"/>
            <w:vMerge/>
          </w:tcPr>
          <w:p w:rsidR="001C7980" w:rsidRPr="001C7980" w:rsidRDefault="001C7980" w:rsidP="001C7980">
            <w:pPr>
              <w:widowControl w:val="0"/>
              <w:jc w:val="both"/>
              <w:rPr>
                <w:rFonts w:ascii="Verdana" w:hAnsi="Verdana" w:cs="Arial"/>
                <w:color w:val="000000"/>
                <w:sz w:val="16"/>
                <w:szCs w:val="20"/>
              </w:rPr>
            </w:pPr>
          </w:p>
        </w:tc>
        <w:tc>
          <w:tcPr>
            <w:tcW w:w="2582" w:type="dxa"/>
          </w:tcPr>
          <w:p w:rsidR="001C7980" w:rsidRPr="001C7980" w:rsidRDefault="001C7980" w:rsidP="001C7980">
            <w:pPr>
              <w:widowControl w:val="0"/>
              <w:spacing w:line="360" w:lineRule="auto"/>
              <w:jc w:val="both"/>
              <w:rPr>
                <w:rFonts w:ascii="Verdana" w:hAnsi="Verdana" w:cs="Arial"/>
                <w:b/>
                <w:bCs/>
                <w:color w:val="000000"/>
                <w:sz w:val="20"/>
                <w:szCs w:val="20"/>
              </w:rPr>
            </w:pPr>
            <w:r w:rsidRPr="001C7980">
              <w:rPr>
                <w:rFonts w:ascii="Verdana" w:hAnsi="Verdana" w:cs="Arial"/>
                <w:b/>
                <w:bCs/>
                <w:color w:val="000000"/>
                <w:sz w:val="20"/>
                <w:szCs w:val="20"/>
              </w:rPr>
              <w:t xml:space="preserve">Figure </w:t>
            </w:r>
            <w:r w:rsidR="00F41583">
              <w:rPr>
                <w:rFonts w:ascii="Verdana" w:hAnsi="Verdana" w:cs="Arial"/>
                <w:b/>
                <w:bCs/>
                <w:color w:val="000000"/>
                <w:sz w:val="20"/>
                <w:szCs w:val="20"/>
              </w:rPr>
              <w:t xml:space="preserve">No </w:t>
            </w:r>
            <w:r w:rsidR="00200996">
              <w:rPr>
                <w:rFonts w:ascii="Verdana" w:hAnsi="Verdana" w:cs="Arial"/>
                <w:b/>
                <w:bCs/>
                <w:color w:val="000000"/>
                <w:sz w:val="20"/>
                <w:szCs w:val="20"/>
              </w:rPr>
              <w:t>1</w:t>
            </w:r>
          </w:p>
        </w:tc>
      </w:tr>
      <w:tr w:rsidR="007778C8" w:rsidRPr="005B0B11" w:rsidTr="00D81DA2">
        <w:trPr>
          <w:trHeight w:val="558"/>
        </w:trPr>
        <w:tc>
          <w:tcPr>
            <w:tcW w:w="2951" w:type="dxa"/>
            <w:vMerge w:val="restart"/>
          </w:tcPr>
          <w:p w:rsidR="007778C8" w:rsidRPr="001C7980" w:rsidRDefault="007778C8" w:rsidP="00C8733E">
            <w:pPr>
              <w:widowControl w:val="0"/>
              <w:jc w:val="both"/>
              <w:rPr>
                <w:rFonts w:ascii="Verdana" w:hAnsi="Verdana"/>
                <w:b/>
                <w:bCs/>
                <w:color w:val="000000"/>
                <w:sz w:val="20"/>
                <w:szCs w:val="20"/>
              </w:rPr>
            </w:pPr>
          </w:p>
        </w:tc>
        <w:tc>
          <w:tcPr>
            <w:tcW w:w="8976" w:type="dxa"/>
            <w:vMerge w:val="restart"/>
          </w:tcPr>
          <w:p w:rsidR="007778C8" w:rsidRPr="001C7980" w:rsidRDefault="007778C8" w:rsidP="00C8733E">
            <w:pPr>
              <w:widowControl w:val="0"/>
              <w:jc w:val="both"/>
              <w:rPr>
                <w:rFonts w:ascii="Verdana" w:hAnsi="Verdana" w:cs="Arial"/>
                <w:b/>
                <w:bCs/>
                <w:color w:val="000000"/>
                <w:sz w:val="18"/>
                <w:szCs w:val="18"/>
              </w:rPr>
            </w:pPr>
          </w:p>
        </w:tc>
        <w:tc>
          <w:tcPr>
            <w:tcW w:w="2582" w:type="dxa"/>
          </w:tcPr>
          <w:p w:rsidR="007778C8" w:rsidRPr="001C7980" w:rsidRDefault="007778C8" w:rsidP="00C8733E">
            <w:pPr>
              <w:widowControl w:val="0"/>
              <w:ind w:hanging="164"/>
              <w:jc w:val="center"/>
              <w:rPr>
                <w:rFonts w:ascii="Verdana" w:hAnsi="Verdana" w:cs="Arial"/>
                <w:bCs/>
                <w:color w:val="000000"/>
                <w:sz w:val="20"/>
                <w:szCs w:val="20"/>
              </w:rPr>
            </w:pPr>
          </w:p>
        </w:tc>
      </w:tr>
      <w:tr w:rsidR="007778C8" w:rsidRPr="005B0B11" w:rsidTr="00D81DA2">
        <w:trPr>
          <w:trHeight w:val="644"/>
        </w:trPr>
        <w:tc>
          <w:tcPr>
            <w:tcW w:w="2951" w:type="dxa"/>
            <w:vMerge/>
          </w:tcPr>
          <w:p w:rsidR="007778C8" w:rsidRPr="001C7980" w:rsidRDefault="007778C8" w:rsidP="00C8733E">
            <w:pPr>
              <w:widowControl w:val="0"/>
              <w:jc w:val="both"/>
              <w:rPr>
                <w:rFonts w:ascii="Verdana" w:hAnsi="Verdana"/>
                <w:noProof/>
                <w:color w:val="000000"/>
                <w:sz w:val="20"/>
                <w:szCs w:val="20"/>
              </w:rPr>
            </w:pPr>
          </w:p>
        </w:tc>
        <w:tc>
          <w:tcPr>
            <w:tcW w:w="8976" w:type="dxa"/>
            <w:vMerge/>
          </w:tcPr>
          <w:p w:rsidR="007778C8" w:rsidRPr="001C7980" w:rsidRDefault="007778C8" w:rsidP="00C8733E">
            <w:pPr>
              <w:widowControl w:val="0"/>
              <w:jc w:val="both"/>
              <w:rPr>
                <w:rFonts w:ascii="Verdana" w:hAnsi="Verdana" w:cs="Arial"/>
                <w:color w:val="000000"/>
                <w:sz w:val="16"/>
                <w:szCs w:val="20"/>
              </w:rPr>
            </w:pPr>
          </w:p>
        </w:tc>
        <w:tc>
          <w:tcPr>
            <w:tcW w:w="2582" w:type="dxa"/>
          </w:tcPr>
          <w:p w:rsidR="007778C8" w:rsidRPr="001C7980" w:rsidRDefault="007778C8" w:rsidP="00C8733E">
            <w:pPr>
              <w:widowControl w:val="0"/>
              <w:spacing w:line="360" w:lineRule="auto"/>
              <w:jc w:val="both"/>
              <w:rPr>
                <w:rFonts w:ascii="Verdana" w:hAnsi="Verdana" w:cs="Arial"/>
                <w:b/>
                <w:bCs/>
                <w:color w:val="000000"/>
                <w:sz w:val="20"/>
                <w:szCs w:val="20"/>
              </w:rPr>
            </w:pPr>
          </w:p>
        </w:tc>
      </w:tr>
    </w:tbl>
    <w:p w:rsidR="00456A87" w:rsidRDefault="00456A87" w:rsidP="00456A87">
      <w:pPr>
        <w:sectPr w:rsidR="00456A87" w:rsidSect="001C7980">
          <w:pgSz w:w="16838" w:h="11906" w:orient="landscape"/>
          <w:pgMar w:top="1440" w:right="1440" w:bottom="1440" w:left="1440" w:header="709" w:footer="709" w:gutter="0"/>
          <w:cols w:space="708"/>
          <w:docGrid w:linePitch="360"/>
        </w:sectPr>
      </w:pPr>
    </w:p>
    <w:tbl>
      <w:tblPr>
        <w:tblpPr w:leftFromText="180" w:rightFromText="180" w:vertAnchor="text" w:tblpY="1"/>
        <w:tblW w:w="14509" w:type="dxa"/>
        <w:tblBorders>
          <w:top w:val="single" w:sz="8" w:space="0" w:color="000000"/>
          <w:bottom w:val="single" w:sz="8" w:space="0" w:color="000000"/>
        </w:tblBorders>
        <w:tblLayout w:type="fixed"/>
        <w:tblLook w:val="0000"/>
      </w:tblPr>
      <w:tblGrid>
        <w:gridCol w:w="2951"/>
        <w:gridCol w:w="8976"/>
        <w:gridCol w:w="2582"/>
      </w:tblGrid>
      <w:tr w:rsidR="005D4171" w:rsidRPr="005B0B11" w:rsidTr="007661A7">
        <w:trPr>
          <w:trHeight w:val="5800"/>
        </w:trPr>
        <w:tc>
          <w:tcPr>
            <w:tcW w:w="14509" w:type="dxa"/>
            <w:gridSpan w:val="3"/>
          </w:tcPr>
          <w:p w:rsidR="005D4171" w:rsidRPr="001C7980" w:rsidRDefault="005D4171" w:rsidP="007D1CCE">
            <w:pPr>
              <w:widowControl w:val="0"/>
              <w:jc w:val="center"/>
              <w:rPr>
                <w:rFonts w:ascii="Verdana" w:hAnsi="Verdana"/>
                <w:color w:val="000000"/>
                <w:sz w:val="10"/>
                <w:szCs w:val="10"/>
              </w:rPr>
            </w:pPr>
          </w:p>
          <w:p w:rsidR="005D4171" w:rsidRDefault="007661A7" w:rsidP="007D1CCE">
            <w:pPr>
              <w:widowControl w:val="0"/>
              <w:jc w:val="center"/>
              <w:rPr>
                <w:rFonts w:ascii="Verdana" w:hAnsi="Verdana"/>
                <w:color w:val="000000"/>
                <w:sz w:val="20"/>
                <w:szCs w:val="20"/>
              </w:rPr>
            </w:pPr>
            <w:r>
              <w:rPr>
                <w:rFonts w:ascii="Verdana" w:hAnsi="Verdana"/>
                <w:noProof/>
                <w:color w:val="000000"/>
                <w:sz w:val="20"/>
                <w:szCs w:val="20"/>
                <w:lang w:val="en-US" w:eastAsia="en-US"/>
              </w:rPr>
              <w:drawing>
                <wp:inline distT="0" distB="0" distL="0" distR="0">
                  <wp:extent cx="6073406" cy="3261814"/>
                  <wp:effectExtent l="19050" t="0" r="3544" b="0"/>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srcRect/>
                          <a:stretch>
                            <a:fillRect/>
                          </a:stretch>
                        </pic:blipFill>
                        <pic:spPr bwMode="auto">
                          <a:xfrm>
                            <a:off x="0" y="0"/>
                            <a:ext cx="6073268" cy="3261740"/>
                          </a:xfrm>
                          <a:prstGeom prst="rect">
                            <a:avLst/>
                          </a:prstGeom>
                          <a:noFill/>
                          <a:ln w="9525">
                            <a:noFill/>
                            <a:miter lim="800000"/>
                            <a:headEnd/>
                            <a:tailEnd/>
                          </a:ln>
                        </pic:spPr>
                      </pic:pic>
                    </a:graphicData>
                  </a:graphic>
                </wp:inline>
              </w:drawing>
            </w:r>
          </w:p>
          <w:p w:rsidR="005D4171" w:rsidRPr="001C7980" w:rsidRDefault="005D4171" w:rsidP="007D1CCE">
            <w:pPr>
              <w:widowControl w:val="0"/>
              <w:jc w:val="center"/>
              <w:rPr>
                <w:rFonts w:ascii="Verdana" w:hAnsi="Verdana"/>
                <w:color w:val="000000"/>
                <w:sz w:val="20"/>
                <w:szCs w:val="20"/>
              </w:rPr>
            </w:pPr>
          </w:p>
        </w:tc>
      </w:tr>
      <w:tr w:rsidR="005D4171" w:rsidRPr="005B0B11" w:rsidTr="007661A7">
        <w:trPr>
          <w:trHeight w:val="524"/>
        </w:trPr>
        <w:tc>
          <w:tcPr>
            <w:tcW w:w="2951" w:type="dxa"/>
            <w:vMerge w:val="restart"/>
          </w:tcPr>
          <w:p w:rsidR="005D4171" w:rsidRPr="001C7980" w:rsidRDefault="005D4171" w:rsidP="007D1CCE">
            <w:pPr>
              <w:widowControl w:val="0"/>
              <w:jc w:val="both"/>
              <w:rPr>
                <w:rFonts w:ascii="Verdana" w:hAnsi="Verdana"/>
                <w:b/>
                <w:bCs/>
                <w:color w:val="000000"/>
                <w:sz w:val="20"/>
                <w:szCs w:val="20"/>
              </w:rPr>
            </w:pPr>
            <w:r>
              <w:rPr>
                <w:rFonts w:ascii="Verdana" w:hAnsi="Verdana"/>
                <w:noProof/>
                <w:color w:val="000000"/>
                <w:sz w:val="20"/>
                <w:szCs w:val="20"/>
                <w:lang w:val="en-US" w:eastAsia="en-US"/>
              </w:rPr>
              <w:drawing>
                <wp:inline distT="0" distB="0" distL="0" distR="0">
                  <wp:extent cx="1645450" cy="520995"/>
                  <wp:effectExtent l="19050" t="0" r="0" b="0"/>
                  <wp:docPr id="15" name="Picture 44" descr="C:\Users\Alade Elias\Desktop\logo\jpeg\LogoColorTextRigh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Alade Elias\Desktop\logo\jpeg\LogoColorTextRight.jpeg"/>
                          <pic:cNvPicPr>
                            <a:picLocks noChangeAspect="1" noChangeArrowheads="1"/>
                          </pic:cNvPicPr>
                        </pic:nvPicPr>
                        <pic:blipFill>
                          <a:blip r:embed="rId10"/>
                          <a:srcRect/>
                          <a:stretch>
                            <a:fillRect/>
                          </a:stretch>
                        </pic:blipFill>
                        <pic:spPr bwMode="auto">
                          <a:xfrm>
                            <a:off x="0" y="0"/>
                            <a:ext cx="1646879" cy="521448"/>
                          </a:xfrm>
                          <a:prstGeom prst="rect">
                            <a:avLst/>
                          </a:prstGeom>
                          <a:noFill/>
                          <a:ln w="9525">
                            <a:noFill/>
                            <a:miter lim="800000"/>
                            <a:headEnd/>
                            <a:tailEnd/>
                          </a:ln>
                        </pic:spPr>
                      </pic:pic>
                    </a:graphicData>
                  </a:graphic>
                </wp:inline>
              </w:drawing>
            </w:r>
            <w:r w:rsidRPr="001C7980">
              <w:rPr>
                <w:rFonts w:ascii="Verdana" w:hAnsi="Verdana"/>
                <w:b/>
                <w:bCs/>
                <w:color w:val="000000"/>
                <w:sz w:val="20"/>
                <w:szCs w:val="20"/>
              </w:rPr>
              <w:tab/>
            </w:r>
          </w:p>
        </w:tc>
        <w:tc>
          <w:tcPr>
            <w:tcW w:w="8976" w:type="dxa"/>
            <w:vMerge w:val="restart"/>
          </w:tcPr>
          <w:p w:rsidR="005D4171" w:rsidRPr="001C7980" w:rsidRDefault="005D4171" w:rsidP="007D1CCE">
            <w:pPr>
              <w:widowControl w:val="0"/>
              <w:jc w:val="both"/>
              <w:rPr>
                <w:rFonts w:ascii="Verdana" w:hAnsi="Verdana" w:cs="Arial"/>
                <w:b/>
                <w:bCs/>
                <w:color w:val="000000"/>
                <w:sz w:val="18"/>
                <w:szCs w:val="18"/>
              </w:rPr>
            </w:pPr>
            <w:r>
              <w:rPr>
                <w:rFonts w:ascii="Verdana" w:hAnsi="Verdana"/>
                <w:b/>
                <w:color w:val="000000"/>
                <w:sz w:val="20"/>
                <w:szCs w:val="20"/>
              </w:rPr>
              <w:t>Hanover Terrace</w:t>
            </w:r>
          </w:p>
        </w:tc>
        <w:tc>
          <w:tcPr>
            <w:tcW w:w="2582" w:type="dxa"/>
          </w:tcPr>
          <w:p w:rsidR="005D4171" w:rsidRPr="001C7980" w:rsidRDefault="005D4171" w:rsidP="007D1CCE">
            <w:pPr>
              <w:widowControl w:val="0"/>
              <w:jc w:val="both"/>
              <w:rPr>
                <w:rFonts w:ascii="Verdana" w:hAnsi="Verdana" w:cs="Arial"/>
                <w:b/>
                <w:color w:val="000000"/>
                <w:sz w:val="20"/>
                <w:szCs w:val="20"/>
              </w:rPr>
            </w:pPr>
            <w:r>
              <w:rPr>
                <w:rFonts w:ascii="Verdana" w:hAnsi="Verdana" w:cs="Arial"/>
                <w:b/>
                <w:color w:val="000000"/>
                <w:sz w:val="20"/>
                <w:szCs w:val="20"/>
              </w:rPr>
              <w:t>LC-12-0047-RP1_REVA</w:t>
            </w:r>
          </w:p>
          <w:p w:rsidR="005D4171" w:rsidRPr="001C7980" w:rsidRDefault="005D4171" w:rsidP="007D1CCE">
            <w:pPr>
              <w:widowControl w:val="0"/>
              <w:ind w:hanging="164"/>
              <w:jc w:val="center"/>
              <w:rPr>
                <w:rFonts w:ascii="Verdana" w:hAnsi="Verdana" w:cs="Arial"/>
                <w:bCs/>
                <w:color w:val="000000"/>
                <w:sz w:val="20"/>
                <w:szCs w:val="20"/>
              </w:rPr>
            </w:pPr>
          </w:p>
        </w:tc>
      </w:tr>
      <w:tr w:rsidR="005D4171" w:rsidRPr="005B0B11" w:rsidTr="007661A7">
        <w:trPr>
          <w:trHeight w:val="309"/>
        </w:trPr>
        <w:tc>
          <w:tcPr>
            <w:tcW w:w="2951" w:type="dxa"/>
            <w:vMerge/>
          </w:tcPr>
          <w:p w:rsidR="005D4171" w:rsidRPr="001C7980" w:rsidRDefault="005D4171" w:rsidP="007D1CCE">
            <w:pPr>
              <w:widowControl w:val="0"/>
              <w:jc w:val="both"/>
              <w:rPr>
                <w:rFonts w:ascii="Verdana" w:hAnsi="Verdana"/>
                <w:noProof/>
                <w:color w:val="000000"/>
                <w:sz w:val="20"/>
                <w:szCs w:val="20"/>
              </w:rPr>
            </w:pPr>
          </w:p>
        </w:tc>
        <w:tc>
          <w:tcPr>
            <w:tcW w:w="8976" w:type="dxa"/>
            <w:vMerge/>
          </w:tcPr>
          <w:p w:rsidR="005D4171" w:rsidRPr="001C7980" w:rsidRDefault="005D4171" w:rsidP="007D1CCE">
            <w:pPr>
              <w:widowControl w:val="0"/>
              <w:jc w:val="both"/>
              <w:rPr>
                <w:rFonts w:ascii="Verdana" w:hAnsi="Verdana" w:cs="Arial"/>
                <w:color w:val="000000"/>
                <w:sz w:val="16"/>
                <w:szCs w:val="20"/>
              </w:rPr>
            </w:pPr>
          </w:p>
        </w:tc>
        <w:tc>
          <w:tcPr>
            <w:tcW w:w="2582" w:type="dxa"/>
          </w:tcPr>
          <w:p w:rsidR="005D4171" w:rsidRPr="001C7980" w:rsidRDefault="005D4171" w:rsidP="007D1CCE">
            <w:pPr>
              <w:widowControl w:val="0"/>
              <w:spacing w:line="360" w:lineRule="auto"/>
              <w:jc w:val="both"/>
              <w:rPr>
                <w:rFonts w:ascii="Verdana" w:hAnsi="Verdana" w:cs="Arial"/>
                <w:b/>
                <w:bCs/>
                <w:color w:val="000000"/>
                <w:sz w:val="20"/>
                <w:szCs w:val="20"/>
              </w:rPr>
            </w:pPr>
            <w:r w:rsidRPr="001C7980">
              <w:rPr>
                <w:rFonts w:ascii="Verdana" w:hAnsi="Verdana" w:cs="Arial"/>
                <w:b/>
                <w:bCs/>
                <w:color w:val="000000"/>
                <w:sz w:val="20"/>
                <w:szCs w:val="20"/>
              </w:rPr>
              <w:t xml:space="preserve">Figure </w:t>
            </w:r>
            <w:r>
              <w:rPr>
                <w:rFonts w:ascii="Verdana" w:hAnsi="Verdana" w:cs="Arial"/>
                <w:b/>
                <w:bCs/>
                <w:color w:val="000000"/>
                <w:sz w:val="20"/>
                <w:szCs w:val="20"/>
              </w:rPr>
              <w:t xml:space="preserve">No </w:t>
            </w:r>
            <w:r w:rsidR="007661A7">
              <w:rPr>
                <w:rFonts w:ascii="Verdana" w:hAnsi="Verdana" w:cs="Arial"/>
                <w:b/>
                <w:bCs/>
                <w:color w:val="000000"/>
                <w:sz w:val="20"/>
                <w:szCs w:val="20"/>
              </w:rPr>
              <w:t>2</w:t>
            </w:r>
          </w:p>
        </w:tc>
      </w:tr>
      <w:tr w:rsidR="005D4171" w:rsidRPr="005B0B11" w:rsidTr="007661A7">
        <w:trPr>
          <w:trHeight w:val="524"/>
        </w:trPr>
        <w:tc>
          <w:tcPr>
            <w:tcW w:w="2951" w:type="dxa"/>
            <w:vMerge w:val="restart"/>
          </w:tcPr>
          <w:p w:rsidR="005D4171" w:rsidRPr="001C7980" w:rsidRDefault="005D4171" w:rsidP="007D1CCE">
            <w:pPr>
              <w:widowControl w:val="0"/>
              <w:jc w:val="both"/>
              <w:rPr>
                <w:rFonts w:ascii="Verdana" w:hAnsi="Verdana"/>
                <w:b/>
                <w:bCs/>
                <w:color w:val="000000"/>
                <w:sz w:val="20"/>
                <w:szCs w:val="20"/>
              </w:rPr>
            </w:pPr>
          </w:p>
        </w:tc>
        <w:tc>
          <w:tcPr>
            <w:tcW w:w="8976" w:type="dxa"/>
            <w:vMerge w:val="restart"/>
          </w:tcPr>
          <w:p w:rsidR="005D4171" w:rsidRPr="001C7980" w:rsidRDefault="005D4171" w:rsidP="007D1CCE">
            <w:pPr>
              <w:widowControl w:val="0"/>
              <w:jc w:val="both"/>
              <w:rPr>
                <w:rFonts w:ascii="Verdana" w:hAnsi="Verdana" w:cs="Arial"/>
                <w:b/>
                <w:bCs/>
                <w:color w:val="000000"/>
                <w:sz w:val="18"/>
                <w:szCs w:val="18"/>
              </w:rPr>
            </w:pPr>
          </w:p>
        </w:tc>
        <w:tc>
          <w:tcPr>
            <w:tcW w:w="2582" w:type="dxa"/>
          </w:tcPr>
          <w:p w:rsidR="005D4171" w:rsidRPr="001C7980" w:rsidRDefault="005D4171" w:rsidP="007D1CCE">
            <w:pPr>
              <w:widowControl w:val="0"/>
              <w:ind w:hanging="164"/>
              <w:jc w:val="center"/>
              <w:rPr>
                <w:rFonts w:ascii="Verdana" w:hAnsi="Verdana" w:cs="Arial"/>
                <w:bCs/>
                <w:color w:val="000000"/>
                <w:sz w:val="20"/>
                <w:szCs w:val="20"/>
              </w:rPr>
            </w:pPr>
          </w:p>
        </w:tc>
      </w:tr>
      <w:tr w:rsidR="005D4171" w:rsidRPr="005B0B11" w:rsidTr="007661A7">
        <w:trPr>
          <w:trHeight w:val="605"/>
        </w:trPr>
        <w:tc>
          <w:tcPr>
            <w:tcW w:w="2951" w:type="dxa"/>
            <w:vMerge/>
          </w:tcPr>
          <w:p w:rsidR="005D4171" w:rsidRPr="001C7980" w:rsidRDefault="005D4171" w:rsidP="007D1CCE">
            <w:pPr>
              <w:widowControl w:val="0"/>
              <w:jc w:val="both"/>
              <w:rPr>
                <w:rFonts w:ascii="Verdana" w:hAnsi="Verdana"/>
                <w:noProof/>
                <w:color w:val="000000"/>
                <w:sz w:val="20"/>
                <w:szCs w:val="20"/>
              </w:rPr>
            </w:pPr>
          </w:p>
        </w:tc>
        <w:tc>
          <w:tcPr>
            <w:tcW w:w="8976" w:type="dxa"/>
            <w:vMerge/>
          </w:tcPr>
          <w:p w:rsidR="005D4171" w:rsidRPr="001C7980" w:rsidRDefault="005D4171" w:rsidP="007D1CCE">
            <w:pPr>
              <w:widowControl w:val="0"/>
              <w:jc w:val="both"/>
              <w:rPr>
                <w:rFonts w:ascii="Verdana" w:hAnsi="Verdana" w:cs="Arial"/>
                <w:color w:val="000000"/>
                <w:sz w:val="16"/>
                <w:szCs w:val="20"/>
              </w:rPr>
            </w:pPr>
          </w:p>
        </w:tc>
        <w:tc>
          <w:tcPr>
            <w:tcW w:w="2582" w:type="dxa"/>
          </w:tcPr>
          <w:p w:rsidR="005D4171" w:rsidRPr="001C7980" w:rsidRDefault="005D4171" w:rsidP="007D1CCE">
            <w:pPr>
              <w:widowControl w:val="0"/>
              <w:spacing w:line="360" w:lineRule="auto"/>
              <w:jc w:val="both"/>
              <w:rPr>
                <w:rFonts w:ascii="Verdana" w:hAnsi="Verdana" w:cs="Arial"/>
                <w:b/>
                <w:bCs/>
                <w:color w:val="000000"/>
                <w:sz w:val="20"/>
                <w:szCs w:val="20"/>
              </w:rPr>
            </w:pPr>
          </w:p>
        </w:tc>
      </w:tr>
    </w:tbl>
    <w:p w:rsidR="007661A7" w:rsidRPr="007661A7" w:rsidRDefault="007661A7" w:rsidP="007661A7">
      <w:pPr>
        <w:sectPr w:rsidR="007661A7" w:rsidRPr="007661A7" w:rsidSect="005D4171">
          <w:pgSz w:w="16838" w:h="11906" w:orient="landscape"/>
          <w:pgMar w:top="1440" w:right="1440" w:bottom="1440" w:left="1440" w:header="709" w:footer="709" w:gutter="0"/>
          <w:cols w:space="708"/>
          <w:docGrid w:linePitch="360"/>
        </w:sectPr>
      </w:pPr>
    </w:p>
    <w:p w:rsidR="00E81B44" w:rsidRDefault="007661A7" w:rsidP="007661A7">
      <w:pPr>
        <w:pStyle w:val="Heading1"/>
        <w:spacing w:before="0"/>
        <w:rPr>
          <w:rFonts w:ascii="Arial" w:hAnsi="Arial" w:cs="Arial"/>
          <w:sz w:val="24"/>
          <w:szCs w:val="24"/>
        </w:rPr>
      </w:pPr>
      <w:r>
        <w:rPr>
          <w:rFonts w:ascii="Arial" w:hAnsi="Arial" w:cs="Arial"/>
          <w:sz w:val="24"/>
          <w:szCs w:val="24"/>
        </w:rPr>
        <w:lastRenderedPageBreak/>
        <w:t xml:space="preserve">                               </w:t>
      </w:r>
      <w:bookmarkStart w:id="71" w:name="_Toc355082235"/>
      <w:r w:rsidR="00FA38A6">
        <w:rPr>
          <w:rFonts w:ascii="Arial" w:hAnsi="Arial" w:cs="Arial"/>
          <w:sz w:val="24"/>
          <w:szCs w:val="24"/>
        </w:rPr>
        <w:t>APPENDIX</w:t>
      </w:r>
      <w:r w:rsidR="00E81B44">
        <w:rPr>
          <w:rFonts w:ascii="Arial" w:hAnsi="Arial" w:cs="Arial"/>
          <w:sz w:val="24"/>
          <w:szCs w:val="24"/>
        </w:rPr>
        <w:t xml:space="preserve"> 1: </w:t>
      </w:r>
      <w:r w:rsidR="00456A87">
        <w:rPr>
          <w:rFonts w:ascii="Arial" w:hAnsi="Arial" w:cs="Arial"/>
          <w:sz w:val="24"/>
          <w:szCs w:val="24"/>
        </w:rPr>
        <w:t>NOISE SURVEY RESULT</w:t>
      </w:r>
      <w:bookmarkEnd w:id="71"/>
    </w:p>
    <w:p w:rsidR="00A27ED8" w:rsidRPr="00A27ED8" w:rsidRDefault="00900C66" w:rsidP="00A27ED8">
      <w:r>
        <w:rPr>
          <w:noProof/>
          <w:lang w:val="en-US" w:eastAsia="en-US"/>
        </w:rPr>
        <w:drawing>
          <wp:inline distT="0" distB="0" distL="0" distR="0">
            <wp:extent cx="5667375" cy="6996430"/>
            <wp:effectExtent l="19050" t="0" r="9525"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srcRect/>
                    <a:stretch>
                      <a:fillRect/>
                    </a:stretch>
                  </pic:blipFill>
                  <pic:spPr bwMode="auto">
                    <a:xfrm>
                      <a:off x="0" y="0"/>
                      <a:ext cx="5667375" cy="6996430"/>
                    </a:xfrm>
                    <a:prstGeom prst="rect">
                      <a:avLst/>
                    </a:prstGeom>
                    <a:noFill/>
                    <a:ln w="9525">
                      <a:noFill/>
                      <a:miter lim="800000"/>
                      <a:headEnd/>
                      <a:tailEnd/>
                    </a:ln>
                  </pic:spPr>
                </pic:pic>
              </a:graphicData>
            </a:graphic>
          </wp:inline>
        </w:drawing>
      </w:r>
    </w:p>
    <w:p w:rsidR="00A27ED8" w:rsidRDefault="00A27ED8" w:rsidP="00A27ED8"/>
    <w:p w:rsidR="00A27ED8" w:rsidRDefault="00A27ED8" w:rsidP="00A27ED8"/>
    <w:p w:rsidR="00A27ED8" w:rsidRDefault="00A27ED8" w:rsidP="00A27ED8"/>
    <w:p w:rsidR="00A27ED8" w:rsidRDefault="00A27ED8" w:rsidP="00A27ED8"/>
    <w:p w:rsidR="00A27ED8" w:rsidRDefault="00A27ED8" w:rsidP="00A27ED8"/>
    <w:p w:rsidR="00A27ED8" w:rsidRDefault="00A27ED8" w:rsidP="00A27ED8"/>
    <w:p w:rsidR="00A27ED8" w:rsidRDefault="00900C66" w:rsidP="00A27ED8">
      <w:r>
        <w:rPr>
          <w:noProof/>
          <w:lang w:val="en-US" w:eastAsia="en-US"/>
        </w:rPr>
        <w:lastRenderedPageBreak/>
        <w:drawing>
          <wp:inline distT="0" distB="0" distL="0" distR="0">
            <wp:extent cx="5667375" cy="7676515"/>
            <wp:effectExtent l="19050" t="0" r="9525"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srcRect/>
                    <a:stretch>
                      <a:fillRect/>
                    </a:stretch>
                  </pic:blipFill>
                  <pic:spPr bwMode="auto">
                    <a:xfrm>
                      <a:off x="0" y="0"/>
                      <a:ext cx="5667375" cy="7676515"/>
                    </a:xfrm>
                    <a:prstGeom prst="rect">
                      <a:avLst/>
                    </a:prstGeom>
                    <a:noFill/>
                    <a:ln w="9525">
                      <a:noFill/>
                      <a:miter lim="800000"/>
                      <a:headEnd/>
                      <a:tailEnd/>
                    </a:ln>
                  </pic:spPr>
                </pic:pic>
              </a:graphicData>
            </a:graphic>
          </wp:inline>
        </w:drawing>
      </w:r>
    </w:p>
    <w:p w:rsidR="00A27ED8" w:rsidRDefault="00A27ED8" w:rsidP="00A27ED8"/>
    <w:p w:rsidR="00A27ED8" w:rsidRDefault="00A27ED8" w:rsidP="00A27ED8"/>
    <w:p w:rsidR="00A27ED8" w:rsidRDefault="00A27ED8" w:rsidP="00A27ED8"/>
    <w:p w:rsidR="00A27ED8" w:rsidRDefault="00A27ED8" w:rsidP="00A27ED8"/>
    <w:p w:rsidR="00A27ED8" w:rsidRDefault="00A27ED8" w:rsidP="00A27ED8"/>
    <w:p w:rsidR="00A27ED8" w:rsidRDefault="00A27ED8" w:rsidP="00A27ED8"/>
    <w:p w:rsidR="00A27ED8" w:rsidRDefault="00900C66" w:rsidP="00A27ED8">
      <w:r>
        <w:rPr>
          <w:noProof/>
          <w:lang w:val="en-US" w:eastAsia="en-US"/>
        </w:rPr>
        <w:drawing>
          <wp:inline distT="0" distB="0" distL="0" distR="0">
            <wp:extent cx="5624830" cy="2254250"/>
            <wp:effectExtent l="19050" t="0" r="0" b="0"/>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srcRect/>
                    <a:stretch>
                      <a:fillRect/>
                    </a:stretch>
                  </pic:blipFill>
                  <pic:spPr bwMode="auto">
                    <a:xfrm>
                      <a:off x="0" y="0"/>
                      <a:ext cx="5624830" cy="2254250"/>
                    </a:xfrm>
                    <a:prstGeom prst="rect">
                      <a:avLst/>
                    </a:prstGeom>
                    <a:noFill/>
                    <a:ln w="9525">
                      <a:noFill/>
                      <a:miter lim="800000"/>
                      <a:headEnd/>
                      <a:tailEnd/>
                    </a:ln>
                  </pic:spPr>
                </pic:pic>
              </a:graphicData>
            </a:graphic>
          </wp:inline>
        </w:drawing>
      </w:r>
    </w:p>
    <w:p w:rsidR="00900C66" w:rsidRDefault="00900C66" w:rsidP="00A27ED8"/>
    <w:p w:rsidR="00900C66" w:rsidRDefault="00900C66" w:rsidP="00A27ED8">
      <w:pPr>
        <w:rPr>
          <w:noProof/>
        </w:rPr>
      </w:pPr>
      <w:r>
        <w:rPr>
          <w:noProof/>
        </w:rPr>
        <w:t xml:space="preserve">   </w:t>
      </w:r>
    </w:p>
    <w:p w:rsidR="00900C66" w:rsidRDefault="00900C66" w:rsidP="00A27ED8">
      <w:r>
        <w:rPr>
          <w:noProof/>
          <w:lang w:val="en-US" w:eastAsia="en-US"/>
        </w:rPr>
        <w:drawing>
          <wp:inline distT="0" distB="0" distL="0" distR="0">
            <wp:extent cx="5475605" cy="4912360"/>
            <wp:effectExtent l="19050" t="0" r="0" b="0"/>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srcRect/>
                    <a:stretch>
                      <a:fillRect/>
                    </a:stretch>
                  </pic:blipFill>
                  <pic:spPr bwMode="auto">
                    <a:xfrm>
                      <a:off x="0" y="0"/>
                      <a:ext cx="5475605" cy="4912360"/>
                    </a:xfrm>
                    <a:prstGeom prst="rect">
                      <a:avLst/>
                    </a:prstGeom>
                    <a:noFill/>
                    <a:ln w="9525">
                      <a:noFill/>
                      <a:miter lim="800000"/>
                      <a:headEnd/>
                      <a:tailEnd/>
                    </a:ln>
                  </pic:spPr>
                </pic:pic>
              </a:graphicData>
            </a:graphic>
          </wp:inline>
        </w:drawing>
      </w:r>
    </w:p>
    <w:p w:rsidR="00A27ED8" w:rsidRDefault="00A27ED8" w:rsidP="00A27ED8"/>
    <w:p w:rsidR="00A27ED8" w:rsidRDefault="00A27ED8" w:rsidP="00A27ED8"/>
    <w:p w:rsidR="00A27ED8" w:rsidRDefault="00A27ED8" w:rsidP="00A27ED8"/>
    <w:p w:rsidR="00A27ED8" w:rsidRDefault="00A27ED8" w:rsidP="00A27ED8"/>
    <w:p w:rsidR="00A27ED8" w:rsidRDefault="00900C66" w:rsidP="00A27ED8">
      <w:r>
        <w:rPr>
          <w:noProof/>
          <w:lang w:val="en-US" w:eastAsia="en-US"/>
        </w:rPr>
        <w:lastRenderedPageBreak/>
        <w:drawing>
          <wp:inline distT="0" distB="0" distL="0" distR="0">
            <wp:extent cx="5475605" cy="1286510"/>
            <wp:effectExtent l="19050" t="0" r="0" b="0"/>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srcRect/>
                    <a:stretch>
                      <a:fillRect/>
                    </a:stretch>
                  </pic:blipFill>
                  <pic:spPr bwMode="auto">
                    <a:xfrm>
                      <a:off x="0" y="0"/>
                      <a:ext cx="5475605" cy="1286510"/>
                    </a:xfrm>
                    <a:prstGeom prst="rect">
                      <a:avLst/>
                    </a:prstGeom>
                    <a:noFill/>
                    <a:ln w="9525">
                      <a:noFill/>
                      <a:miter lim="800000"/>
                      <a:headEnd/>
                      <a:tailEnd/>
                    </a:ln>
                  </pic:spPr>
                </pic:pic>
              </a:graphicData>
            </a:graphic>
          </wp:inline>
        </w:drawing>
      </w:r>
    </w:p>
    <w:p w:rsidR="00A27ED8" w:rsidRDefault="00A27ED8" w:rsidP="00A27ED8"/>
    <w:p w:rsidR="00A27ED8" w:rsidRDefault="00A27ED8" w:rsidP="00A27ED8"/>
    <w:p w:rsidR="00A27ED8" w:rsidRDefault="00A27ED8" w:rsidP="00A27ED8"/>
    <w:p w:rsidR="00A27ED8" w:rsidRDefault="00A27ED8" w:rsidP="00A27ED8"/>
    <w:p w:rsidR="00A27ED8" w:rsidRDefault="00A27ED8" w:rsidP="00A27ED8"/>
    <w:p w:rsidR="00A27ED8" w:rsidRDefault="00A27ED8" w:rsidP="00A27ED8"/>
    <w:p w:rsidR="00A27ED8" w:rsidRPr="00A27ED8" w:rsidRDefault="00A27ED8" w:rsidP="00A27ED8">
      <w:pPr>
        <w:sectPr w:rsidR="00A27ED8" w:rsidRPr="00A27ED8" w:rsidSect="005D4171">
          <w:pgSz w:w="11906" w:h="16838"/>
          <w:pgMar w:top="1440" w:right="1440" w:bottom="1440" w:left="1440" w:header="709" w:footer="709" w:gutter="0"/>
          <w:cols w:space="708"/>
          <w:docGrid w:linePitch="360"/>
        </w:sectPr>
      </w:pPr>
    </w:p>
    <w:p w:rsidR="002B6D6D" w:rsidRPr="002B6D6D" w:rsidRDefault="006265E9" w:rsidP="003F70F0">
      <w:pPr>
        <w:pStyle w:val="Heading1"/>
        <w:spacing w:before="0" w:line="480" w:lineRule="auto"/>
        <w:jc w:val="center"/>
        <w:rPr>
          <w:rFonts w:ascii="Arial" w:hAnsi="Arial" w:cs="Arial"/>
          <w:sz w:val="24"/>
          <w:szCs w:val="24"/>
        </w:rPr>
      </w:pPr>
      <w:bookmarkStart w:id="72" w:name="_Toc355082236"/>
      <w:r>
        <w:rPr>
          <w:rFonts w:ascii="Arial" w:hAnsi="Arial" w:cs="Arial"/>
          <w:sz w:val="24"/>
          <w:szCs w:val="24"/>
        </w:rPr>
        <w:lastRenderedPageBreak/>
        <w:t>APPENDIX 2</w:t>
      </w:r>
      <w:r w:rsidR="00E81B44">
        <w:rPr>
          <w:rFonts w:ascii="Arial" w:hAnsi="Arial" w:cs="Arial"/>
          <w:sz w:val="24"/>
          <w:szCs w:val="24"/>
        </w:rPr>
        <w:t xml:space="preserve">: </w:t>
      </w:r>
      <w:bookmarkEnd w:id="70"/>
      <w:r w:rsidR="002E4634">
        <w:rPr>
          <w:rFonts w:ascii="Arial" w:hAnsi="Arial" w:cs="Arial"/>
          <w:sz w:val="24"/>
          <w:szCs w:val="24"/>
        </w:rPr>
        <w:t>GLOSSARY AND ACOUSTIC TERMINOLOGY</w:t>
      </w:r>
      <w:bookmarkEnd w:id="72"/>
    </w:p>
    <w:p w:rsidR="00AC2D1E" w:rsidRPr="00AF69B1" w:rsidRDefault="00AC2D1E" w:rsidP="004E55FB">
      <w:pPr>
        <w:pStyle w:val="ListParagraph"/>
        <w:jc w:val="both"/>
        <w:rPr>
          <w:rFonts w:ascii="Arial" w:hAnsi="Arial" w:cs="Arial"/>
          <w:sz w:val="20"/>
          <w:szCs w:val="20"/>
        </w:rPr>
      </w:pPr>
      <w:r w:rsidRPr="00AF69B1">
        <w:rPr>
          <w:rFonts w:ascii="Arial" w:hAnsi="Arial" w:cs="Arial"/>
          <w:sz w:val="20"/>
          <w:szCs w:val="20"/>
        </w:rPr>
        <w:t xml:space="preserve">Noise is defined as unwanted sound.  The human ear responds to sound over the frequency range of about 20 Hz to 20 kHz and over the audible range of 0 dB (the threshold of perception) to 140 dB (the threshold of pain).  The ear does not respond equally to different frequencies of the same magnitude and is more responsive to mid-frequencies than to lower or higher frequencies.  </w:t>
      </w:r>
    </w:p>
    <w:p w:rsidR="00AF69B1" w:rsidRPr="00AF69B1" w:rsidRDefault="00AF69B1" w:rsidP="004E55FB">
      <w:pPr>
        <w:pStyle w:val="ListParagraph"/>
        <w:jc w:val="both"/>
        <w:rPr>
          <w:rFonts w:ascii="Arial" w:hAnsi="Arial" w:cs="Arial"/>
          <w:sz w:val="20"/>
          <w:szCs w:val="20"/>
        </w:rPr>
      </w:pPr>
    </w:p>
    <w:p w:rsidR="00AF69B1" w:rsidRPr="00AF69B1" w:rsidRDefault="00AC2D1E" w:rsidP="004E55FB">
      <w:pPr>
        <w:pStyle w:val="ListParagraph"/>
        <w:jc w:val="both"/>
        <w:rPr>
          <w:rFonts w:ascii="Arial" w:hAnsi="Arial" w:cs="Arial"/>
          <w:sz w:val="20"/>
          <w:szCs w:val="20"/>
        </w:rPr>
      </w:pPr>
      <w:r w:rsidRPr="00AF69B1">
        <w:rPr>
          <w:rFonts w:ascii="Arial" w:hAnsi="Arial" w:cs="Arial"/>
          <w:sz w:val="20"/>
          <w:szCs w:val="20"/>
        </w:rPr>
        <w:t>To quantify noise in a manner that approximates to the response of the human ear, a weighting mechanism is used.  This reduces the importance of lower and higher frequencies, in a similar manner to the human ear.  The most widely used weighting mechanism that corresponds to the response of the human ear is the A-weighting scale.  This is widely used for environmental noise measurement, and the levels are denoted as dB(A) or L</w:t>
      </w:r>
      <w:r w:rsidRPr="00AF69B1">
        <w:rPr>
          <w:rFonts w:ascii="Arial" w:hAnsi="Arial" w:cs="Arial"/>
          <w:sz w:val="20"/>
          <w:szCs w:val="20"/>
          <w:vertAlign w:val="subscript"/>
        </w:rPr>
        <w:t>Aeq</w:t>
      </w:r>
      <w:r w:rsidRPr="00AF69B1">
        <w:rPr>
          <w:rFonts w:ascii="Arial" w:hAnsi="Arial" w:cs="Arial"/>
          <w:sz w:val="20"/>
          <w:szCs w:val="20"/>
        </w:rPr>
        <w:t>, L</w:t>
      </w:r>
      <w:r w:rsidRPr="00AF69B1">
        <w:rPr>
          <w:rFonts w:ascii="Arial" w:hAnsi="Arial" w:cs="Arial"/>
          <w:sz w:val="20"/>
          <w:szCs w:val="20"/>
          <w:vertAlign w:val="subscript"/>
        </w:rPr>
        <w:t>A90</w:t>
      </w:r>
      <w:r w:rsidRPr="00AF69B1">
        <w:rPr>
          <w:rFonts w:ascii="Arial" w:hAnsi="Arial" w:cs="Arial"/>
          <w:sz w:val="20"/>
          <w:szCs w:val="20"/>
        </w:rPr>
        <w:t>, etc., according to the parameter being measured.</w:t>
      </w:r>
    </w:p>
    <w:p w:rsidR="00AC2D1E" w:rsidRPr="00AF69B1" w:rsidRDefault="00AC2D1E" w:rsidP="004E55FB">
      <w:pPr>
        <w:pStyle w:val="ListParagraph"/>
        <w:jc w:val="both"/>
        <w:rPr>
          <w:rFonts w:ascii="Arial" w:hAnsi="Arial" w:cs="Arial"/>
          <w:sz w:val="20"/>
          <w:szCs w:val="20"/>
        </w:rPr>
      </w:pPr>
      <w:r w:rsidRPr="00AF69B1">
        <w:rPr>
          <w:rFonts w:ascii="Arial" w:hAnsi="Arial" w:cs="Arial"/>
          <w:sz w:val="20"/>
          <w:szCs w:val="20"/>
        </w:rPr>
        <w:t xml:space="preserve">  </w:t>
      </w:r>
    </w:p>
    <w:p w:rsidR="00AC2D1E" w:rsidRPr="00AF69B1" w:rsidRDefault="00AC2D1E" w:rsidP="004E55FB">
      <w:pPr>
        <w:pStyle w:val="ListParagraph"/>
        <w:jc w:val="both"/>
        <w:rPr>
          <w:rFonts w:ascii="Arial" w:hAnsi="Arial" w:cs="Arial"/>
          <w:sz w:val="20"/>
          <w:szCs w:val="20"/>
        </w:rPr>
      </w:pPr>
      <w:r w:rsidRPr="00AF69B1">
        <w:rPr>
          <w:rFonts w:ascii="Arial" w:hAnsi="Arial" w:cs="Arial"/>
          <w:sz w:val="20"/>
          <w:szCs w:val="20"/>
        </w:rPr>
        <w:t xml:space="preserve">The decibel scale is logarithmic rather than linear and hence a 3 dB increase in sound level represents a doubling of the sound energy present.  Judgement of sound is subjective, but as a general guide a 10 dB(A) increase can be taken to represent a doubling of loudness, whilst an increase in the order of 3 dB(A) of a steady source is generally regarded as the minimum difference needed to perceive a change. </w:t>
      </w:r>
    </w:p>
    <w:p w:rsidR="00AF69B1" w:rsidRPr="00AF69B1" w:rsidRDefault="00AF69B1" w:rsidP="004E55FB">
      <w:pPr>
        <w:pStyle w:val="ListParagraph"/>
        <w:jc w:val="both"/>
        <w:rPr>
          <w:rFonts w:ascii="Arial" w:hAnsi="Arial" w:cs="Arial"/>
          <w:sz w:val="20"/>
          <w:szCs w:val="20"/>
        </w:rPr>
      </w:pPr>
    </w:p>
    <w:p w:rsidR="00AC2D1E" w:rsidRPr="00AF69B1" w:rsidRDefault="00AC2D1E" w:rsidP="004E55FB">
      <w:pPr>
        <w:pStyle w:val="ListParagraph"/>
        <w:jc w:val="both"/>
        <w:rPr>
          <w:rFonts w:ascii="Arial" w:hAnsi="Arial" w:cs="Arial"/>
          <w:sz w:val="20"/>
          <w:szCs w:val="20"/>
        </w:rPr>
      </w:pPr>
      <w:r w:rsidRPr="00AF69B1">
        <w:rPr>
          <w:rFonts w:ascii="Arial" w:hAnsi="Arial" w:cs="Arial"/>
          <w:sz w:val="20"/>
          <w:szCs w:val="20"/>
        </w:rPr>
        <w:t>Since environmental noise usually varies continuously from second to second it is impractical to specify the sound level of each second.  As such human response has been related to various indices, which allow for the fluctuating nature of sound. These indices include;</w:t>
      </w:r>
    </w:p>
    <w:p w:rsidR="00AF69B1" w:rsidRPr="00AF69B1" w:rsidRDefault="00AF69B1" w:rsidP="004E55FB">
      <w:pPr>
        <w:pStyle w:val="ListParagraph"/>
        <w:jc w:val="both"/>
        <w:rPr>
          <w:rFonts w:ascii="Arial" w:hAnsi="Arial" w:cs="Arial"/>
          <w:sz w:val="20"/>
          <w:szCs w:val="20"/>
        </w:rPr>
      </w:pPr>
    </w:p>
    <w:p w:rsidR="00AC2D1E" w:rsidRPr="00AF69B1" w:rsidRDefault="00AC2D1E" w:rsidP="004E55FB">
      <w:pPr>
        <w:pStyle w:val="ListParagraph"/>
        <w:jc w:val="both"/>
        <w:rPr>
          <w:rFonts w:ascii="Arial" w:hAnsi="Arial" w:cs="Arial"/>
          <w:b/>
          <w:sz w:val="20"/>
          <w:szCs w:val="20"/>
        </w:rPr>
      </w:pPr>
      <w:r w:rsidRPr="00AF69B1">
        <w:rPr>
          <w:rFonts w:ascii="Arial" w:hAnsi="Arial" w:cs="Arial"/>
          <w:b/>
          <w:sz w:val="20"/>
          <w:szCs w:val="20"/>
        </w:rPr>
        <w:t>L</w:t>
      </w:r>
      <w:r w:rsidRPr="00AF69B1">
        <w:rPr>
          <w:rFonts w:ascii="Arial" w:hAnsi="Arial" w:cs="Arial"/>
          <w:b/>
          <w:sz w:val="20"/>
          <w:szCs w:val="20"/>
          <w:vertAlign w:val="subscript"/>
        </w:rPr>
        <w:t xml:space="preserve">Aeq, T </w:t>
      </w:r>
      <w:r w:rsidRPr="00AF69B1">
        <w:rPr>
          <w:rFonts w:ascii="Arial" w:hAnsi="Arial" w:cs="Arial"/>
          <w:b/>
          <w:sz w:val="20"/>
          <w:szCs w:val="20"/>
        </w:rPr>
        <w:t xml:space="preserve">- </w:t>
      </w:r>
      <w:r w:rsidRPr="00AF69B1">
        <w:rPr>
          <w:rFonts w:ascii="Arial" w:hAnsi="Arial" w:cs="Arial"/>
          <w:sz w:val="20"/>
          <w:szCs w:val="20"/>
          <w:lang w:val="en-US"/>
        </w:rPr>
        <w:t>The A-weighted equivalent continuous sound pressure level.  A representation of a continuous sound level containing the same amount of sound energy as the measured varying noise over the measurement period, t.</w:t>
      </w:r>
    </w:p>
    <w:p w:rsidR="00AC2D1E" w:rsidRPr="00AF69B1" w:rsidRDefault="00AC2D1E" w:rsidP="004E55FB">
      <w:pPr>
        <w:pStyle w:val="ListParagraph"/>
        <w:jc w:val="both"/>
        <w:rPr>
          <w:rFonts w:ascii="Arial" w:hAnsi="Arial" w:cs="Arial"/>
          <w:b/>
          <w:sz w:val="20"/>
          <w:szCs w:val="20"/>
        </w:rPr>
      </w:pPr>
      <w:r w:rsidRPr="00AF69B1">
        <w:rPr>
          <w:rFonts w:ascii="Arial" w:hAnsi="Arial" w:cs="Arial"/>
          <w:b/>
          <w:sz w:val="20"/>
          <w:szCs w:val="20"/>
        </w:rPr>
        <w:t>L</w:t>
      </w:r>
      <w:r w:rsidRPr="00AF69B1">
        <w:rPr>
          <w:rFonts w:ascii="Arial" w:hAnsi="Arial" w:cs="Arial"/>
          <w:b/>
          <w:sz w:val="20"/>
          <w:szCs w:val="20"/>
          <w:vertAlign w:val="subscript"/>
        </w:rPr>
        <w:t xml:space="preserve">A90, T </w:t>
      </w:r>
      <w:r w:rsidRPr="00AF69B1">
        <w:rPr>
          <w:rFonts w:ascii="Arial" w:hAnsi="Arial" w:cs="Arial"/>
          <w:b/>
          <w:sz w:val="20"/>
          <w:szCs w:val="20"/>
        </w:rPr>
        <w:t xml:space="preserve">- </w:t>
      </w:r>
      <w:r w:rsidRPr="00AF69B1">
        <w:rPr>
          <w:rFonts w:ascii="Arial" w:hAnsi="Arial" w:cs="Arial"/>
          <w:sz w:val="20"/>
          <w:szCs w:val="20"/>
          <w:lang w:val="en-US"/>
        </w:rPr>
        <w:t>The A-weighed sound pressure level that is exceeded for 90% of the measurement period, t.  This is commonly used as the ‘Background Noise Level’ for assessing the effects of industrial noise in the UK.</w:t>
      </w:r>
    </w:p>
    <w:p w:rsidR="00AC2D1E" w:rsidRPr="00AF69B1" w:rsidRDefault="00AC2D1E" w:rsidP="004E55FB">
      <w:pPr>
        <w:pStyle w:val="ListParagraph"/>
        <w:jc w:val="both"/>
        <w:rPr>
          <w:rFonts w:ascii="Arial" w:hAnsi="Arial" w:cs="Arial"/>
          <w:b/>
          <w:sz w:val="20"/>
          <w:szCs w:val="20"/>
        </w:rPr>
      </w:pPr>
      <w:r w:rsidRPr="00AF69B1">
        <w:rPr>
          <w:rFonts w:ascii="Arial" w:hAnsi="Arial" w:cs="Arial"/>
          <w:b/>
          <w:sz w:val="20"/>
          <w:szCs w:val="20"/>
        </w:rPr>
        <w:t>L</w:t>
      </w:r>
      <w:r w:rsidRPr="00AF69B1">
        <w:rPr>
          <w:rFonts w:ascii="Arial" w:hAnsi="Arial" w:cs="Arial"/>
          <w:b/>
          <w:sz w:val="20"/>
          <w:szCs w:val="20"/>
          <w:vertAlign w:val="subscript"/>
        </w:rPr>
        <w:t xml:space="preserve">A10, T </w:t>
      </w:r>
      <w:r w:rsidRPr="00AF69B1">
        <w:rPr>
          <w:rFonts w:ascii="Arial" w:hAnsi="Arial" w:cs="Arial"/>
          <w:b/>
          <w:sz w:val="20"/>
          <w:szCs w:val="20"/>
        </w:rPr>
        <w:t xml:space="preserve">- </w:t>
      </w:r>
      <w:r w:rsidRPr="00AF69B1">
        <w:rPr>
          <w:rFonts w:ascii="Arial" w:hAnsi="Arial" w:cs="Arial"/>
          <w:sz w:val="20"/>
          <w:szCs w:val="20"/>
          <w:lang w:val="en-US"/>
        </w:rPr>
        <w:t>The A-weighted sound pressure level that is exceeded for 10% of the measurement period, t.  This is commonly used in the UK for describing traffic noise levels.</w:t>
      </w:r>
    </w:p>
    <w:p w:rsidR="00AC2D1E" w:rsidRPr="00AF69B1" w:rsidRDefault="00AC2D1E" w:rsidP="004E55FB">
      <w:pPr>
        <w:pStyle w:val="ListParagraph"/>
        <w:jc w:val="both"/>
        <w:rPr>
          <w:b/>
          <w:sz w:val="20"/>
          <w:szCs w:val="20"/>
        </w:rPr>
      </w:pPr>
      <w:r w:rsidRPr="00AF69B1">
        <w:rPr>
          <w:rFonts w:ascii="Arial" w:hAnsi="Arial" w:cs="Arial"/>
          <w:b/>
          <w:sz w:val="20"/>
          <w:szCs w:val="20"/>
        </w:rPr>
        <w:t>L</w:t>
      </w:r>
      <w:r w:rsidRPr="00AF69B1">
        <w:rPr>
          <w:rFonts w:ascii="Arial" w:hAnsi="Arial" w:cs="Arial"/>
          <w:b/>
          <w:sz w:val="20"/>
          <w:szCs w:val="20"/>
          <w:vertAlign w:val="subscript"/>
        </w:rPr>
        <w:t>Amax</w:t>
      </w:r>
      <w:r w:rsidRPr="00AF69B1">
        <w:rPr>
          <w:rFonts w:ascii="Arial" w:hAnsi="Arial" w:cs="Arial"/>
          <w:b/>
          <w:sz w:val="20"/>
          <w:szCs w:val="20"/>
        </w:rPr>
        <w:t xml:space="preserve"> - </w:t>
      </w:r>
      <w:r w:rsidRPr="00AF69B1">
        <w:rPr>
          <w:rFonts w:ascii="Arial" w:hAnsi="Arial" w:cs="Arial"/>
          <w:sz w:val="20"/>
          <w:szCs w:val="20"/>
          <w:lang w:val="en-US"/>
        </w:rPr>
        <w:t>The highest A-weighted noise level recorded during a noise measurement period</w:t>
      </w:r>
      <w:r w:rsidRPr="00AF69B1">
        <w:rPr>
          <w:sz w:val="20"/>
          <w:szCs w:val="20"/>
          <w:lang w:val="en-US"/>
        </w:rPr>
        <w:t>.</w:t>
      </w:r>
    </w:p>
    <w:tbl>
      <w:tblPr>
        <w:tblpPr w:leftFromText="180" w:rightFromText="180" w:vertAnchor="text" w:horzAnchor="margin" w:tblpXSpec="center" w:tblpY="365"/>
        <w:tblW w:w="8421" w:type="dxa"/>
        <w:tblBorders>
          <w:top w:val="single" w:sz="8" w:space="0" w:color="000000"/>
          <w:bottom w:val="single" w:sz="8" w:space="0" w:color="000000"/>
        </w:tblBorders>
        <w:tblLayout w:type="fixed"/>
        <w:tblLook w:val="0020"/>
      </w:tblPr>
      <w:tblGrid>
        <w:gridCol w:w="1233"/>
        <w:gridCol w:w="7188"/>
      </w:tblGrid>
      <w:tr w:rsidR="00AC2D1E" w:rsidRPr="002619C9" w:rsidTr="00FC3BCE">
        <w:trPr>
          <w:trHeight w:val="353"/>
        </w:trPr>
        <w:tc>
          <w:tcPr>
            <w:tcW w:w="8421" w:type="dxa"/>
            <w:gridSpan w:val="2"/>
          </w:tcPr>
          <w:p w:rsidR="00AC2D1E" w:rsidRPr="00AC2D1E" w:rsidRDefault="00AC2D1E" w:rsidP="00AC2D1E">
            <w:pPr>
              <w:pStyle w:val="TableText"/>
              <w:jc w:val="center"/>
              <w:rPr>
                <w:b/>
                <w:bCs/>
                <w:color w:val="000000"/>
                <w:sz w:val="16"/>
                <w:lang w:val="en-US" w:eastAsia="en-US"/>
              </w:rPr>
            </w:pPr>
            <w:r w:rsidRPr="00AC2D1E">
              <w:rPr>
                <w:b/>
                <w:bCs/>
                <w:color w:val="000000"/>
                <w:sz w:val="16"/>
                <w:lang w:val="en-US" w:eastAsia="en-US"/>
              </w:rPr>
              <w:t>Common Sounds on the dB(A) Scale</w:t>
            </w:r>
          </w:p>
          <w:p w:rsidR="00AC2D1E" w:rsidRPr="00AC2D1E" w:rsidRDefault="00AC2D1E" w:rsidP="00AC2D1E">
            <w:pPr>
              <w:pStyle w:val="TableText"/>
              <w:jc w:val="center"/>
              <w:rPr>
                <w:b/>
                <w:bCs/>
                <w:color w:val="000000"/>
                <w:sz w:val="16"/>
                <w:lang w:eastAsia="en-US"/>
              </w:rPr>
            </w:pPr>
          </w:p>
        </w:tc>
      </w:tr>
      <w:tr w:rsidR="00AC2D1E" w:rsidRPr="002619C9" w:rsidTr="00FC3BCE">
        <w:trPr>
          <w:trHeight w:val="353"/>
        </w:trPr>
        <w:tc>
          <w:tcPr>
            <w:tcW w:w="1233" w:type="dxa"/>
          </w:tcPr>
          <w:p w:rsidR="00AC2D1E" w:rsidRPr="00AC2D1E" w:rsidRDefault="00AC2D1E" w:rsidP="00AC2D1E">
            <w:pPr>
              <w:pStyle w:val="TableText"/>
              <w:jc w:val="center"/>
              <w:rPr>
                <w:b/>
                <w:color w:val="000000"/>
                <w:sz w:val="16"/>
                <w:lang w:eastAsia="en-US"/>
              </w:rPr>
            </w:pPr>
            <w:r w:rsidRPr="00AC2D1E">
              <w:rPr>
                <w:b/>
                <w:color w:val="000000"/>
                <w:sz w:val="16"/>
                <w:lang w:eastAsia="en-US"/>
              </w:rPr>
              <w:br w:type="page"/>
            </w:r>
            <w:r w:rsidRPr="00AC2D1E">
              <w:rPr>
                <w:b/>
                <w:color w:val="000000"/>
                <w:sz w:val="16"/>
                <w:lang w:eastAsia="en-US"/>
              </w:rPr>
              <w:br w:type="page"/>
              <w:t>dB(A)</w:t>
            </w:r>
          </w:p>
        </w:tc>
        <w:tc>
          <w:tcPr>
            <w:tcW w:w="7188" w:type="dxa"/>
          </w:tcPr>
          <w:p w:rsidR="00AC2D1E" w:rsidRPr="00AC2D1E" w:rsidRDefault="00AC2D1E" w:rsidP="00AC2D1E">
            <w:pPr>
              <w:pStyle w:val="TableText"/>
              <w:jc w:val="center"/>
              <w:rPr>
                <w:b/>
                <w:color w:val="000000"/>
                <w:sz w:val="16"/>
                <w:lang w:eastAsia="en-US"/>
              </w:rPr>
            </w:pPr>
            <w:r w:rsidRPr="00AC2D1E">
              <w:rPr>
                <w:b/>
                <w:color w:val="000000"/>
                <w:sz w:val="16"/>
                <w:lang w:eastAsia="en-US"/>
              </w:rPr>
              <w:t>Description</w:t>
            </w:r>
          </w:p>
        </w:tc>
      </w:tr>
      <w:tr w:rsidR="00AC2D1E" w:rsidRPr="002619C9" w:rsidTr="00FC3BCE">
        <w:trPr>
          <w:trHeight w:val="353"/>
        </w:trPr>
        <w:tc>
          <w:tcPr>
            <w:tcW w:w="1233" w:type="dxa"/>
          </w:tcPr>
          <w:p w:rsidR="00AC2D1E" w:rsidRPr="00AC2D1E" w:rsidRDefault="00AC2D1E" w:rsidP="00AC2D1E">
            <w:pPr>
              <w:pStyle w:val="TableText"/>
              <w:jc w:val="center"/>
              <w:rPr>
                <w:color w:val="000000"/>
                <w:lang w:eastAsia="en-US"/>
              </w:rPr>
            </w:pPr>
            <w:r w:rsidRPr="00AC2D1E">
              <w:rPr>
                <w:color w:val="000000"/>
                <w:lang w:eastAsia="en-US"/>
              </w:rPr>
              <w:t>140</w:t>
            </w:r>
          </w:p>
        </w:tc>
        <w:tc>
          <w:tcPr>
            <w:tcW w:w="7188" w:type="dxa"/>
          </w:tcPr>
          <w:p w:rsidR="00AC2D1E" w:rsidRPr="00AC2D1E" w:rsidRDefault="00AC2D1E" w:rsidP="00AC2D1E">
            <w:pPr>
              <w:pStyle w:val="TableText"/>
              <w:jc w:val="center"/>
              <w:rPr>
                <w:color w:val="000000"/>
                <w:lang w:eastAsia="en-US"/>
              </w:rPr>
            </w:pPr>
            <w:r w:rsidRPr="00AC2D1E">
              <w:rPr>
                <w:color w:val="000000"/>
                <w:lang w:eastAsia="en-US"/>
              </w:rPr>
              <w:t>Threshold of pain</w:t>
            </w:r>
          </w:p>
        </w:tc>
      </w:tr>
      <w:tr w:rsidR="00AC2D1E" w:rsidRPr="002619C9" w:rsidTr="00FC3BCE">
        <w:trPr>
          <w:trHeight w:val="338"/>
        </w:trPr>
        <w:tc>
          <w:tcPr>
            <w:tcW w:w="1233" w:type="dxa"/>
          </w:tcPr>
          <w:p w:rsidR="00AC2D1E" w:rsidRPr="00AC2D1E" w:rsidRDefault="00AC2D1E" w:rsidP="00AC2D1E">
            <w:pPr>
              <w:pStyle w:val="TableText"/>
              <w:jc w:val="center"/>
              <w:rPr>
                <w:color w:val="000000"/>
                <w:lang w:eastAsia="en-US"/>
              </w:rPr>
            </w:pPr>
            <w:r w:rsidRPr="00AC2D1E">
              <w:rPr>
                <w:color w:val="000000"/>
                <w:lang w:eastAsia="en-US"/>
              </w:rPr>
              <w:t>120</w:t>
            </w:r>
          </w:p>
        </w:tc>
        <w:tc>
          <w:tcPr>
            <w:tcW w:w="7188" w:type="dxa"/>
          </w:tcPr>
          <w:p w:rsidR="00AC2D1E" w:rsidRPr="00AC2D1E" w:rsidRDefault="00AC2D1E" w:rsidP="00AC2D1E">
            <w:pPr>
              <w:pStyle w:val="TableText"/>
              <w:jc w:val="center"/>
              <w:rPr>
                <w:color w:val="000000"/>
                <w:lang w:eastAsia="en-US"/>
              </w:rPr>
            </w:pPr>
            <w:r w:rsidRPr="00AC2D1E">
              <w:rPr>
                <w:color w:val="000000"/>
                <w:lang w:eastAsia="en-US"/>
              </w:rPr>
              <w:t>Jet take off at 50 metres</w:t>
            </w:r>
          </w:p>
        </w:tc>
      </w:tr>
      <w:tr w:rsidR="00AC2D1E" w:rsidRPr="002619C9" w:rsidTr="00FC3BCE">
        <w:trPr>
          <w:trHeight w:val="353"/>
        </w:trPr>
        <w:tc>
          <w:tcPr>
            <w:tcW w:w="1233" w:type="dxa"/>
          </w:tcPr>
          <w:p w:rsidR="00AC2D1E" w:rsidRPr="00AC2D1E" w:rsidRDefault="00AC2D1E" w:rsidP="00AC2D1E">
            <w:pPr>
              <w:pStyle w:val="TableText"/>
              <w:jc w:val="center"/>
              <w:rPr>
                <w:color w:val="000000"/>
                <w:lang w:eastAsia="en-US"/>
              </w:rPr>
            </w:pPr>
            <w:r w:rsidRPr="00AC2D1E">
              <w:rPr>
                <w:color w:val="000000"/>
                <w:lang w:eastAsia="en-US"/>
              </w:rPr>
              <w:t>100</w:t>
            </w:r>
          </w:p>
        </w:tc>
        <w:tc>
          <w:tcPr>
            <w:tcW w:w="7188" w:type="dxa"/>
          </w:tcPr>
          <w:p w:rsidR="00AC2D1E" w:rsidRPr="00AC2D1E" w:rsidRDefault="00AC2D1E" w:rsidP="00AC2D1E">
            <w:pPr>
              <w:pStyle w:val="TableText"/>
              <w:jc w:val="center"/>
              <w:rPr>
                <w:color w:val="000000"/>
                <w:lang w:eastAsia="en-US"/>
              </w:rPr>
            </w:pPr>
            <w:r w:rsidRPr="00AC2D1E">
              <w:rPr>
                <w:color w:val="000000"/>
                <w:lang w:eastAsia="en-US"/>
              </w:rPr>
              <w:t>Maximum noise levels on an underground platform</w:t>
            </w:r>
          </w:p>
        </w:tc>
      </w:tr>
      <w:tr w:rsidR="00AC2D1E" w:rsidRPr="002619C9" w:rsidTr="00FC3BCE">
        <w:trPr>
          <w:trHeight w:val="353"/>
        </w:trPr>
        <w:tc>
          <w:tcPr>
            <w:tcW w:w="1233" w:type="dxa"/>
          </w:tcPr>
          <w:p w:rsidR="00AC2D1E" w:rsidRPr="00AC2D1E" w:rsidRDefault="00AC2D1E" w:rsidP="00AC2D1E">
            <w:pPr>
              <w:pStyle w:val="TableText"/>
              <w:jc w:val="center"/>
              <w:rPr>
                <w:color w:val="000000"/>
                <w:lang w:eastAsia="en-US"/>
              </w:rPr>
            </w:pPr>
            <w:r w:rsidRPr="00AC2D1E">
              <w:rPr>
                <w:color w:val="000000"/>
                <w:lang w:eastAsia="en-US"/>
              </w:rPr>
              <w:t>80</w:t>
            </w:r>
          </w:p>
        </w:tc>
        <w:tc>
          <w:tcPr>
            <w:tcW w:w="7188" w:type="dxa"/>
          </w:tcPr>
          <w:p w:rsidR="00AC2D1E" w:rsidRPr="00AC2D1E" w:rsidRDefault="00AC2D1E" w:rsidP="00AC2D1E">
            <w:pPr>
              <w:pStyle w:val="TableText"/>
              <w:jc w:val="center"/>
              <w:rPr>
                <w:color w:val="000000"/>
                <w:lang w:eastAsia="en-US"/>
              </w:rPr>
            </w:pPr>
            <w:r w:rsidRPr="00AC2D1E">
              <w:rPr>
                <w:color w:val="000000"/>
                <w:lang w:eastAsia="en-US"/>
              </w:rPr>
              <w:t>Kerbside of a busy urban street</w:t>
            </w:r>
          </w:p>
        </w:tc>
      </w:tr>
      <w:tr w:rsidR="00AC2D1E" w:rsidRPr="002619C9" w:rsidTr="00FC3BCE">
        <w:trPr>
          <w:trHeight w:val="353"/>
        </w:trPr>
        <w:tc>
          <w:tcPr>
            <w:tcW w:w="1233" w:type="dxa"/>
          </w:tcPr>
          <w:p w:rsidR="00AC2D1E" w:rsidRPr="00AC2D1E" w:rsidRDefault="00AC2D1E" w:rsidP="00AC2D1E">
            <w:pPr>
              <w:pStyle w:val="TableText"/>
              <w:jc w:val="center"/>
              <w:rPr>
                <w:color w:val="000000"/>
                <w:lang w:eastAsia="en-US"/>
              </w:rPr>
            </w:pPr>
            <w:r w:rsidRPr="00AC2D1E">
              <w:rPr>
                <w:color w:val="000000"/>
                <w:lang w:eastAsia="en-US"/>
              </w:rPr>
              <w:t>60</w:t>
            </w:r>
          </w:p>
        </w:tc>
        <w:tc>
          <w:tcPr>
            <w:tcW w:w="7188" w:type="dxa"/>
          </w:tcPr>
          <w:p w:rsidR="00AC2D1E" w:rsidRPr="00AC2D1E" w:rsidRDefault="00AC2D1E" w:rsidP="00AC2D1E">
            <w:pPr>
              <w:pStyle w:val="TableText"/>
              <w:jc w:val="center"/>
              <w:rPr>
                <w:color w:val="000000"/>
                <w:lang w:eastAsia="en-US"/>
              </w:rPr>
            </w:pPr>
            <w:r w:rsidRPr="00AC2D1E">
              <w:rPr>
                <w:color w:val="000000"/>
                <w:lang w:eastAsia="en-US"/>
              </w:rPr>
              <w:t>Busy general office</w:t>
            </w:r>
          </w:p>
        </w:tc>
      </w:tr>
      <w:tr w:rsidR="00AC2D1E" w:rsidRPr="002619C9" w:rsidTr="00FC3BCE">
        <w:trPr>
          <w:trHeight w:val="353"/>
        </w:trPr>
        <w:tc>
          <w:tcPr>
            <w:tcW w:w="1233" w:type="dxa"/>
          </w:tcPr>
          <w:p w:rsidR="00AC2D1E" w:rsidRPr="00AC2D1E" w:rsidRDefault="00AC2D1E" w:rsidP="00AC2D1E">
            <w:pPr>
              <w:pStyle w:val="TableText"/>
              <w:jc w:val="center"/>
              <w:rPr>
                <w:color w:val="000000"/>
                <w:lang w:eastAsia="en-US"/>
              </w:rPr>
            </w:pPr>
            <w:r w:rsidRPr="00AC2D1E">
              <w:rPr>
                <w:color w:val="000000"/>
                <w:lang w:eastAsia="en-US"/>
              </w:rPr>
              <w:t>40</w:t>
            </w:r>
          </w:p>
        </w:tc>
        <w:tc>
          <w:tcPr>
            <w:tcW w:w="7188" w:type="dxa"/>
          </w:tcPr>
          <w:p w:rsidR="00AC2D1E" w:rsidRPr="00AC2D1E" w:rsidRDefault="00AC2D1E" w:rsidP="00AC2D1E">
            <w:pPr>
              <w:pStyle w:val="TableText"/>
              <w:jc w:val="center"/>
              <w:rPr>
                <w:color w:val="000000"/>
                <w:lang w:eastAsia="en-US"/>
              </w:rPr>
            </w:pPr>
            <w:r w:rsidRPr="00AC2D1E">
              <w:rPr>
                <w:color w:val="000000"/>
                <w:lang w:eastAsia="en-US"/>
              </w:rPr>
              <w:t>Residential area at night</w:t>
            </w:r>
          </w:p>
        </w:tc>
      </w:tr>
      <w:tr w:rsidR="00AC2D1E" w:rsidRPr="002619C9" w:rsidTr="00FC3BCE">
        <w:trPr>
          <w:trHeight w:val="338"/>
        </w:trPr>
        <w:tc>
          <w:tcPr>
            <w:tcW w:w="1233" w:type="dxa"/>
          </w:tcPr>
          <w:p w:rsidR="00AC2D1E" w:rsidRPr="00AC2D1E" w:rsidRDefault="00AC2D1E" w:rsidP="00AC2D1E">
            <w:pPr>
              <w:pStyle w:val="TableText"/>
              <w:jc w:val="center"/>
              <w:rPr>
                <w:color w:val="000000"/>
                <w:lang w:eastAsia="en-US"/>
              </w:rPr>
            </w:pPr>
            <w:r w:rsidRPr="00AC2D1E">
              <w:rPr>
                <w:color w:val="000000"/>
                <w:lang w:eastAsia="en-US"/>
              </w:rPr>
              <w:t>20</w:t>
            </w:r>
          </w:p>
        </w:tc>
        <w:tc>
          <w:tcPr>
            <w:tcW w:w="7188" w:type="dxa"/>
          </w:tcPr>
          <w:p w:rsidR="00AC2D1E" w:rsidRPr="00AC2D1E" w:rsidRDefault="00AC2D1E" w:rsidP="00AC2D1E">
            <w:pPr>
              <w:pStyle w:val="TableText"/>
              <w:jc w:val="center"/>
              <w:rPr>
                <w:color w:val="000000"/>
                <w:lang w:eastAsia="en-US"/>
              </w:rPr>
            </w:pPr>
            <w:r w:rsidRPr="00AC2D1E">
              <w:rPr>
                <w:color w:val="000000"/>
                <w:lang w:eastAsia="en-US"/>
              </w:rPr>
              <w:t>Background in a TV and recording studio</w:t>
            </w:r>
          </w:p>
        </w:tc>
      </w:tr>
      <w:tr w:rsidR="00AC2D1E" w:rsidRPr="002619C9" w:rsidTr="00FC3BCE">
        <w:trPr>
          <w:trHeight w:val="353"/>
        </w:trPr>
        <w:tc>
          <w:tcPr>
            <w:tcW w:w="1233" w:type="dxa"/>
          </w:tcPr>
          <w:p w:rsidR="00AC2D1E" w:rsidRPr="00AC2D1E" w:rsidRDefault="00AC2D1E" w:rsidP="00AC2D1E">
            <w:pPr>
              <w:pStyle w:val="TableText"/>
              <w:jc w:val="center"/>
              <w:rPr>
                <w:color w:val="000000"/>
                <w:lang w:eastAsia="en-US"/>
              </w:rPr>
            </w:pPr>
            <w:r w:rsidRPr="00AC2D1E">
              <w:rPr>
                <w:color w:val="000000"/>
                <w:lang w:eastAsia="en-US"/>
              </w:rPr>
              <w:t>0</w:t>
            </w:r>
          </w:p>
        </w:tc>
        <w:tc>
          <w:tcPr>
            <w:tcW w:w="7188" w:type="dxa"/>
          </w:tcPr>
          <w:p w:rsidR="00AC2D1E" w:rsidRPr="00AC2D1E" w:rsidRDefault="00AC2D1E" w:rsidP="00AC2D1E">
            <w:pPr>
              <w:pStyle w:val="TableText"/>
              <w:jc w:val="center"/>
              <w:rPr>
                <w:color w:val="000000"/>
                <w:lang w:eastAsia="en-US"/>
              </w:rPr>
            </w:pPr>
            <w:r w:rsidRPr="00AC2D1E">
              <w:rPr>
                <w:color w:val="000000"/>
                <w:lang w:eastAsia="en-US"/>
              </w:rPr>
              <w:t>Threshold of hearing</w:t>
            </w:r>
          </w:p>
        </w:tc>
      </w:tr>
    </w:tbl>
    <w:p w:rsidR="00E81B44" w:rsidRPr="00B6221A" w:rsidRDefault="00E81B44" w:rsidP="00FC3BCE">
      <w:pPr>
        <w:pStyle w:val="Heading1"/>
        <w:rPr>
          <w:rFonts w:cs="Times New Roman"/>
        </w:rPr>
      </w:pPr>
    </w:p>
    <w:sectPr w:rsidR="00E81B44" w:rsidRPr="00B6221A" w:rsidSect="005D4171">
      <w:pgSz w:w="11906" w:h="16838"/>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04C9" w:rsidRDefault="003F04C9" w:rsidP="00A75184">
      <w:r>
        <w:separator/>
      </w:r>
    </w:p>
  </w:endnote>
  <w:endnote w:type="continuationSeparator" w:id="1">
    <w:p w:rsidR="003F04C9" w:rsidRDefault="003F04C9" w:rsidP="00A7518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Verdana">
    <w:panose1 w:val="020B0604030504040204"/>
    <w:charset w:val="00"/>
    <w:family w:val="swiss"/>
    <w:pitch w:val="variable"/>
    <w:sig w:usb0="A00006FF" w:usb1="4000205B" w:usb2="00000010" w:usb3="00000000" w:csb0="0000019F" w:csb1="00000000"/>
  </w:font>
  <w:font w:name="CG Times (W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NJKIDS+Syntax-Bold">
    <w:altName w:val="Syntax"/>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52BA" w:rsidRDefault="001E52B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52BA" w:rsidRDefault="00EF5CB3" w:rsidP="006F6802">
    <w:pPr>
      <w:pStyle w:val="Footer"/>
      <w:pBdr>
        <w:top w:val="single" w:sz="4" w:space="2" w:color="D9D9D9"/>
      </w:pBdr>
      <w:rPr>
        <w:b/>
      </w:rPr>
    </w:pPr>
    <w:fldSimple w:instr=" PAGE   \* MERGEFORMAT ">
      <w:r w:rsidR="006D1AE3" w:rsidRPr="006D1AE3">
        <w:rPr>
          <w:b/>
          <w:noProof/>
        </w:rPr>
        <w:t>20</w:t>
      </w:r>
    </w:fldSimple>
    <w:r w:rsidR="001E52BA">
      <w:rPr>
        <w:b/>
      </w:rPr>
      <w:t xml:space="preserve"> | </w:t>
    </w:r>
    <w:r w:rsidR="001E52BA">
      <w:rPr>
        <w:color w:val="7F7F7F"/>
        <w:spacing w:val="60"/>
      </w:rPr>
      <w:t>Page</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04C9" w:rsidRDefault="003F04C9" w:rsidP="00A75184">
      <w:r>
        <w:separator/>
      </w:r>
    </w:p>
  </w:footnote>
  <w:footnote w:type="continuationSeparator" w:id="1">
    <w:p w:rsidR="003F04C9" w:rsidRDefault="003F04C9" w:rsidP="00A7518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insideV w:val="single" w:sz="18" w:space="0" w:color="808080"/>
      </w:tblBorders>
      <w:tblCellMar>
        <w:top w:w="72" w:type="dxa"/>
        <w:left w:w="115" w:type="dxa"/>
        <w:bottom w:w="72" w:type="dxa"/>
        <w:right w:w="115" w:type="dxa"/>
      </w:tblCellMar>
      <w:tblLook w:val="04A0"/>
    </w:tblPr>
    <w:tblGrid>
      <w:gridCol w:w="7824"/>
      <w:gridCol w:w="1432"/>
    </w:tblGrid>
    <w:tr w:rsidR="001E52BA" w:rsidTr="00551B68">
      <w:trPr>
        <w:trHeight w:val="288"/>
      </w:trPr>
      <w:tc>
        <w:tcPr>
          <w:tcW w:w="8103" w:type="dxa"/>
        </w:tcPr>
        <w:p w:rsidR="001E52BA" w:rsidRDefault="001E52BA" w:rsidP="00551B68">
          <w:pPr>
            <w:pStyle w:val="Header"/>
            <w:jc w:val="right"/>
            <w:rPr>
              <w:rFonts w:ascii="Arial Narrow" w:hAnsi="Arial Narrow"/>
              <w:sz w:val="16"/>
              <w:szCs w:val="16"/>
              <w:lang w:eastAsia="en-US"/>
            </w:rPr>
          </w:pPr>
        </w:p>
        <w:p w:rsidR="001E52BA" w:rsidRPr="00851DDF" w:rsidRDefault="001E52BA" w:rsidP="00551B68">
          <w:pPr>
            <w:pStyle w:val="Header"/>
            <w:jc w:val="right"/>
            <w:rPr>
              <w:rFonts w:ascii="Arial Narrow" w:hAnsi="Arial Narrow"/>
              <w:color w:val="1F497D"/>
              <w:sz w:val="16"/>
              <w:szCs w:val="16"/>
              <w:lang w:eastAsia="en-US"/>
            </w:rPr>
          </w:pPr>
          <w:r w:rsidRPr="00851DDF">
            <w:rPr>
              <w:rFonts w:ascii="Arial Narrow" w:hAnsi="Arial Narrow"/>
              <w:color w:val="1F497D"/>
              <w:sz w:val="16"/>
              <w:szCs w:val="16"/>
              <w:lang w:eastAsia="en-US"/>
            </w:rPr>
            <w:t xml:space="preserve">                                                                                                                       </w:t>
          </w:r>
          <w:r>
            <w:rPr>
              <w:rFonts w:ascii="Arial Narrow" w:hAnsi="Arial Narrow"/>
              <w:color w:val="1F497D"/>
              <w:sz w:val="16"/>
              <w:szCs w:val="16"/>
              <w:lang w:eastAsia="en-US"/>
            </w:rPr>
            <w:t xml:space="preserve">                         Hanover Terrace – Noise </w:t>
          </w:r>
          <w:r w:rsidRPr="00851DDF">
            <w:rPr>
              <w:rFonts w:ascii="Arial Narrow" w:hAnsi="Arial Narrow"/>
              <w:color w:val="1F497D"/>
              <w:sz w:val="16"/>
              <w:szCs w:val="16"/>
              <w:lang w:eastAsia="en-US"/>
            </w:rPr>
            <w:t xml:space="preserve"> Assessment</w:t>
          </w:r>
          <w:r>
            <w:rPr>
              <w:rFonts w:ascii="Arial Narrow" w:hAnsi="Arial Narrow"/>
              <w:color w:val="1F497D"/>
              <w:sz w:val="16"/>
              <w:szCs w:val="16"/>
              <w:lang w:eastAsia="en-US"/>
            </w:rPr>
            <w:t xml:space="preserve"> Report</w:t>
          </w:r>
        </w:p>
        <w:p w:rsidR="001E52BA" w:rsidRPr="008D6B83" w:rsidRDefault="001E52BA" w:rsidP="00551B68">
          <w:pPr>
            <w:pStyle w:val="Header"/>
            <w:rPr>
              <w:rFonts w:ascii="Arial Narrow" w:hAnsi="Arial Narrow"/>
              <w:sz w:val="16"/>
              <w:szCs w:val="16"/>
              <w:lang w:eastAsia="en-US"/>
            </w:rPr>
          </w:pPr>
          <w:r>
            <w:rPr>
              <w:rFonts w:ascii="Arial Narrow" w:hAnsi="Arial Narrow"/>
              <w:sz w:val="16"/>
              <w:szCs w:val="16"/>
              <w:lang w:eastAsia="en-US"/>
            </w:rPr>
            <w:t xml:space="preserve"> </w:t>
          </w:r>
        </w:p>
      </w:tc>
      <w:tc>
        <w:tcPr>
          <w:tcW w:w="1153" w:type="dxa"/>
        </w:tcPr>
        <w:p w:rsidR="001E52BA" w:rsidRPr="00FF3170" w:rsidRDefault="001E52BA" w:rsidP="00551B68">
          <w:pPr>
            <w:pStyle w:val="Header"/>
            <w:rPr>
              <w:rFonts w:ascii="Arial Narrow" w:hAnsi="Arial Narrow"/>
              <w:b/>
              <w:bCs/>
              <w:color w:val="1D1B11"/>
              <w:sz w:val="14"/>
              <w:szCs w:val="14"/>
              <w:lang w:eastAsia="en-US"/>
            </w:rPr>
          </w:pPr>
          <w:r>
            <w:rPr>
              <w:rFonts w:ascii="Arial Narrow" w:hAnsi="Arial Narrow"/>
              <w:b/>
              <w:noProof/>
              <w:color w:val="1D1B11"/>
              <w:sz w:val="14"/>
              <w:szCs w:val="14"/>
              <w:lang w:val="en-US" w:eastAsia="en-US"/>
            </w:rPr>
            <w:drawing>
              <wp:inline distT="0" distB="0" distL="0" distR="0">
                <wp:extent cx="744220" cy="276225"/>
                <wp:effectExtent l="19050" t="0" r="0" b="0"/>
                <wp:docPr id="8" name="Picture 56" descr="C:\Users\Alade Elias\Desktop\logo\jpeg\LogoColorTextRigh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Alade Elias\Desktop\logo\jpeg\LogoColorTextRight.jpeg"/>
                        <pic:cNvPicPr>
                          <a:picLocks noChangeAspect="1" noChangeArrowheads="1"/>
                        </pic:cNvPicPr>
                      </pic:nvPicPr>
                      <pic:blipFill>
                        <a:blip r:embed="rId1"/>
                        <a:srcRect/>
                        <a:stretch>
                          <a:fillRect/>
                        </a:stretch>
                      </pic:blipFill>
                      <pic:spPr bwMode="auto">
                        <a:xfrm>
                          <a:off x="0" y="0"/>
                          <a:ext cx="744220" cy="276225"/>
                        </a:xfrm>
                        <a:prstGeom prst="rect">
                          <a:avLst/>
                        </a:prstGeom>
                        <a:noFill/>
                        <a:ln w="9525">
                          <a:noFill/>
                          <a:miter lim="800000"/>
                          <a:headEnd/>
                          <a:tailEnd/>
                        </a:ln>
                      </pic:spPr>
                    </pic:pic>
                  </a:graphicData>
                </a:graphic>
              </wp:inline>
            </w:drawing>
          </w:r>
        </w:p>
      </w:tc>
    </w:tr>
  </w:tbl>
  <w:p w:rsidR="001E52BA" w:rsidRDefault="001E52B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insideV w:val="single" w:sz="18" w:space="0" w:color="808080"/>
      </w:tblBorders>
      <w:tblCellMar>
        <w:top w:w="72" w:type="dxa"/>
        <w:left w:w="115" w:type="dxa"/>
        <w:bottom w:w="72" w:type="dxa"/>
        <w:right w:w="115" w:type="dxa"/>
      </w:tblCellMar>
      <w:tblLook w:val="04A0"/>
    </w:tblPr>
    <w:tblGrid>
      <w:gridCol w:w="7824"/>
      <w:gridCol w:w="1432"/>
    </w:tblGrid>
    <w:tr w:rsidR="001E52BA" w:rsidTr="00551B68">
      <w:trPr>
        <w:trHeight w:val="288"/>
      </w:trPr>
      <w:tc>
        <w:tcPr>
          <w:tcW w:w="8103" w:type="dxa"/>
        </w:tcPr>
        <w:p w:rsidR="001E52BA" w:rsidRDefault="001E52BA" w:rsidP="00551B68">
          <w:pPr>
            <w:pStyle w:val="Header"/>
            <w:jc w:val="right"/>
            <w:rPr>
              <w:rFonts w:ascii="Arial Narrow" w:hAnsi="Arial Narrow"/>
              <w:sz w:val="16"/>
              <w:szCs w:val="16"/>
              <w:lang w:eastAsia="en-US"/>
            </w:rPr>
          </w:pPr>
        </w:p>
        <w:p w:rsidR="001E52BA" w:rsidRPr="00851DDF" w:rsidRDefault="001E52BA" w:rsidP="00551B68">
          <w:pPr>
            <w:pStyle w:val="Header"/>
            <w:jc w:val="right"/>
            <w:rPr>
              <w:rFonts w:ascii="Arial Narrow" w:hAnsi="Arial Narrow"/>
              <w:color w:val="1F497D"/>
              <w:sz w:val="16"/>
              <w:szCs w:val="16"/>
              <w:lang w:eastAsia="en-US"/>
            </w:rPr>
          </w:pPr>
          <w:r w:rsidRPr="00851DDF">
            <w:rPr>
              <w:rFonts w:ascii="Arial Narrow" w:hAnsi="Arial Narrow"/>
              <w:color w:val="1F497D"/>
              <w:sz w:val="16"/>
              <w:szCs w:val="16"/>
              <w:lang w:eastAsia="en-US"/>
            </w:rPr>
            <w:t xml:space="preserve">                                                                                                                       </w:t>
          </w:r>
          <w:r>
            <w:rPr>
              <w:rFonts w:ascii="Arial Narrow" w:hAnsi="Arial Narrow"/>
              <w:color w:val="1F497D"/>
              <w:sz w:val="16"/>
              <w:szCs w:val="16"/>
              <w:lang w:eastAsia="en-US"/>
            </w:rPr>
            <w:t xml:space="preserve">                        Hanover Terrace  – Noise </w:t>
          </w:r>
          <w:r w:rsidRPr="00851DDF">
            <w:rPr>
              <w:rFonts w:ascii="Arial Narrow" w:hAnsi="Arial Narrow"/>
              <w:color w:val="1F497D"/>
              <w:sz w:val="16"/>
              <w:szCs w:val="16"/>
              <w:lang w:eastAsia="en-US"/>
            </w:rPr>
            <w:t>Assessment</w:t>
          </w:r>
          <w:r>
            <w:rPr>
              <w:rFonts w:ascii="Arial Narrow" w:hAnsi="Arial Narrow"/>
              <w:color w:val="1F497D"/>
              <w:sz w:val="16"/>
              <w:szCs w:val="16"/>
              <w:lang w:eastAsia="en-US"/>
            </w:rPr>
            <w:t xml:space="preserve"> Report</w:t>
          </w:r>
        </w:p>
        <w:p w:rsidR="001E52BA" w:rsidRPr="008D6B83" w:rsidRDefault="001E52BA" w:rsidP="00551B68">
          <w:pPr>
            <w:pStyle w:val="Header"/>
            <w:rPr>
              <w:rFonts w:ascii="Arial Narrow" w:hAnsi="Arial Narrow"/>
              <w:sz w:val="16"/>
              <w:szCs w:val="16"/>
              <w:lang w:eastAsia="en-US"/>
            </w:rPr>
          </w:pPr>
          <w:r>
            <w:rPr>
              <w:rFonts w:ascii="Arial Narrow" w:hAnsi="Arial Narrow"/>
              <w:sz w:val="16"/>
              <w:szCs w:val="16"/>
              <w:lang w:eastAsia="en-US"/>
            </w:rPr>
            <w:t xml:space="preserve"> </w:t>
          </w:r>
        </w:p>
      </w:tc>
      <w:tc>
        <w:tcPr>
          <w:tcW w:w="1153" w:type="dxa"/>
        </w:tcPr>
        <w:p w:rsidR="001E52BA" w:rsidRPr="00FF3170" w:rsidRDefault="001E52BA" w:rsidP="00551B68">
          <w:pPr>
            <w:pStyle w:val="Header"/>
            <w:rPr>
              <w:rFonts w:ascii="Arial Narrow" w:hAnsi="Arial Narrow"/>
              <w:b/>
              <w:bCs/>
              <w:color w:val="1D1B11"/>
              <w:sz w:val="14"/>
              <w:szCs w:val="14"/>
              <w:lang w:eastAsia="en-US"/>
            </w:rPr>
          </w:pPr>
          <w:r>
            <w:rPr>
              <w:rFonts w:ascii="Arial Narrow" w:hAnsi="Arial Narrow"/>
              <w:b/>
              <w:noProof/>
              <w:color w:val="1D1B11"/>
              <w:sz w:val="14"/>
              <w:szCs w:val="14"/>
              <w:lang w:val="en-US" w:eastAsia="en-US"/>
            </w:rPr>
            <w:drawing>
              <wp:inline distT="0" distB="0" distL="0" distR="0">
                <wp:extent cx="744220" cy="276225"/>
                <wp:effectExtent l="19050" t="0" r="0" b="0"/>
                <wp:docPr id="9" name="Picture 56" descr="C:\Users\Alade Elias\Desktop\logo\jpeg\LogoColorTextRigh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Alade Elias\Desktop\logo\jpeg\LogoColorTextRight.jpeg"/>
                        <pic:cNvPicPr>
                          <a:picLocks noChangeAspect="1" noChangeArrowheads="1"/>
                        </pic:cNvPicPr>
                      </pic:nvPicPr>
                      <pic:blipFill>
                        <a:blip r:embed="rId1"/>
                        <a:srcRect/>
                        <a:stretch>
                          <a:fillRect/>
                        </a:stretch>
                      </pic:blipFill>
                      <pic:spPr bwMode="auto">
                        <a:xfrm>
                          <a:off x="0" y="0"/>
                          <a:ext cx="744220" cy="276225"/>
                        </a:xfrm>
                        <a:prstGeom prst="rect">
                          <a:avLst/>
                        </a:prstGeom>
                        <a:noFill/>
                        <a:ln w="9525">
                          <a:noFill/>
                          <a:miter lim="800000"/>
                          <a:headEnd/>
                          <a:tailEnd/>
                        </a:ln>
                      </pic:spPr>
                    </pic:pic>
                  </a:graphicData>
                </a:graphic>
              </wp:inline>
            </w:drawing>
          </w:r>
        </w:p>
      </w:tc>
    </w:tr>
  </w:tbl>
  <w:p w:rsidR="001E52BA" w:rsidRDefault="001E52B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94B88"/>
    <w:multiLevelType w:val="hybridMultilevel"/>
    <w:tmpl w:val="DB947164"/>
    <w:lvl w:ilvl="0" w:tplc="0809000F">
      <w:start w:val="1"/>
      <w:numFmt w:val="decimal"/>
      <w:lvlText w:val="%1."/>
      <w:lvlJc w:val="left"/>
      <w:pPr>
        <w:ind w:left="360" w:hanging="360"/>
      </w:pPr>
      <w:rPr>
        <w:rFonts w:cs="Times New Roman"/>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1">
    <w:nsid w:val="018D2BB0"/>
    <w:multiLevelType w:val="hybridMultilevel"/>
    <w:tmpl w:val="674C50C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01F71981"/>
    <w:multiLevelType w:val="multilevel"/>
    <w:tmpl w:val="A986EA70"/>
    <w:lvl w:ilvl="0">
      <w:start w:val="1"/>
      <w:numFmt w:val="decimal"/>
      <w:lvlText w:val="%1."/>
      <w:lvlJc w:val="left"/>
      <w:pPr>
        <w:ind w:left="360" w:hanging="360"/>
      </w:pPr>
      <w:rPr>
        <w:rFonts w:hint="default"/>
      </w:rPr>
    </w:lvl>
    <w:lvl w:ilvl="1">
      <w:start w:val="1"/>
      <w:numFmt w:val="decimal"/>
      <w:isLgl/>
      <w:lvlText w:val="%1.%2"/>
      <w:lvlJc w:val="left"/>
      <w:pPr>
        <w:ind w:left="1571" w:hanging="360"/>
      </w:pPr>
      <w:rPr>
        <w:rFonts w:hint="default"/>
      </w:rPr>
    </w:lvl>
    <w:lvl w:ilvl="2">
      <w:start w:val="1"/>
      <w:numFmt w:val="decimal"/>
      <w:isLgl/>
      <w:lvlText w:val="%1.%2.%3"/>
      <w:lvlJc w:val="left"/>
      <w:pPr>
        <w:ind w:left="3142" w:hanging="720"/>
      </w:pPr>
      <w:rPr>
        <w:rFonts w:hint="default"/>
      </w:rPr>
    </w:lvl>
    <w:lvl w:ilvl="3">
      <w:start w:val="1"/>
      <w:numFmt w:val="decimal"/>
      <w:isLgl/>
      <w:lvlText w:val="%1.%2.%3.%4"/>
      <w:lvlJc w:val="left"/>
      <w:pPr>
        <w:ind w:left="4353" w:hanging="720"/>
      </w:pPr>
      <w:rPr>
        <w:rFonts w:hint="default"/>
      </w:rPr>
    </w:lvl>
    <w:lvl w:ilvl="4">
      <w:start w:val="1"/>
      <w:numFmt w:val="decimal"/>
      <w:isLgl/>
      <w:lvlText w:val="%1.%2.%3.%4.%5"/>
      <w:lvlJc w:val="left"/>
      <w:pPr>
        <w:ind w:left="5564" w:hanging="720"/>
      </w:pPr>
      <w:rPr>
        <w:rFonts w:hint="default"/>
      </w:rPr>
    </w:lvl>
    <w:lvl w:ilvl="5">
      <w:start w:val="1"/>
      <w:numFmt w:val="decimal"/>
      <w:isLgl/>
      <w:lvlText w:val="%1.%2.%3.%4.%5.%6"/>
      <w:lvlJc w:val="left"/>
      <w:pPr>
        <w:ind w:left="7135" w:hanging="1080"/>
      </w:pPr>
      <w:rPr>
        <w:rFonts w:hint="default"/>
      </w:rPr>
    </w:lvl>
    <w:lvl w:ilvl="6">
      <w:start w:val="1"/>
      <w:numFmt w:val="decimal"/>
      <w:isLgl/>
      <w:lvlText w:val="%1.%2.%3.%4.%5.%6.%7"/>
      <w:lvlJc w:val="left"/>
      <w:pPr>
        <w:ind w:left="8346" w:hanging="1080"/>
      </w:pPr>
      <w:rPr>
        <w:rFonts w:hint="default"/>
      </w:rPr>
    </w:lvl>
    <w:lvl w:ilvl="7">
      <w:start w:val="1"/>
      <w:numFmt w:val="decimal"/>
      <w:isLgl/>
      <w:lvlText w:val="%1.%2.%3.%4.%5.%6.%7.%8"/>
      <w:lvlJc w:val="left"/>
      <w:pPr>
        <w:ind w:left="9917" w:hanging="1440"/>
      </w:pPr>
      <w:rPr>
        <w:rFonts w:hint="default"/>
      </w:rPr>
    </w:lvl>
    <w:lvl w:ilvl="8">
      <w:start w:val="1"/>
      <w:numFmt w:val="decimal"/>
      <w:isLgl/>
      <w:lvlText w:val="%1.%2.%3.%4.%5.%6.%7.%8.%9"/>
      <w:lvlJc w:val="left"/>
      <w:pPr>
        <w:ind w:left="11128" w:hanging="1440"/>
      </w:pPr>
      <w:rPr>
        <w:rFonts w:hint="default"/>
      </w:rPr>
    </w:lvl>
  </w:abstractNum>
  <w:abstractNum w:abstractNumId="3">
    <w:nsid w:val="04AD1A17"/>
    <w:multiLevelType w:val="hybridMultilevel"/>
    <w:tmpl w:val="25BC2B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088F0460"/>
    <w:multiLevelType w:val="hybridMultilevel"/>
    <w:tmpl w:val="17BE44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9FB0902"/>
    <w:multiLevelType w:val="hybridMultilevel"/>
    <w:tmpl w:val="94D66C12"/>
    <w:lvl w:ilvl="0" w:tplc="08090001">
      <w:start w:val="1"/>
      <w:numFmt w:val="bullet"/>
      <w:lvlText w:val=""/>
      <w:lvlJc w:val="left"/>
      <w:pPr>
        <w:ind w:left="1931" w:hanging="360"/>
      </w:pPr>
      <w:rPr>
        <w:rFonts w:ascii="Symbol" w:hAnsi="Symbol" w:hint="default"/>
      </w:rPr>
    </w:lvl>
    <w:lvl w:ilvl="1" w:tplc="08090003" w:tentative="1">
      <w:start w:val="1"/>
      <w:numFmt w:val="bullet"/>
      <w:lvlText w:val="o"/>
      <w:lvlJc w:val="left"/>
      <w:pPr>
        <w:ind w:left="2651" w:hanging="360"/>
      </w:pPr>
      <w:rPr>
        <w:rFonts w:ascii="Courier New" w:hAnsi="Courier New" w:hint="default"/>
      </w:rPr>
    </w:lvl>
    <w:lvl w:ilvl="2" w:tplc="08090005" w:tentative="1">
      <w:start w:val="1"/>
      <w:numFmt w:val="bullet"/>
      <w:lvlText w:val=""/>
      <w:lvlJc w:val="left"/>
      <w:pPr>
        <w:ind w:left="3371" w:hanging="360"/>
      </w:pPr>
      <w:rPr>
        <w:rFonts w:ascii="Wingdings" w:hAnsi="Wingdings" w:hint="default"/>
      </w:rPr>
    </w:lvl>
    <w:lvl w:ilvl="3" w:tplc="08090001" w:tentative="1">
      <w:start w:val="1"/>
      <w:numFmt w:val="bullet"/>
      <w:lvlText w:val=""/>
      <w:lvlJc w:val="left"/>
      <w:pPr>
        <w:ind w:left="4091" w:hanging="360"/>
      </w:pPr>
      <w:rPr>
        <w:rFonts w:ascii="Symbol" w:hAnsi="Symbol" w:hint="default"/>
      </w:rPr>
    </w:lvl>
    <w:lvl w:ilvl="4" w:tplc="08090003" w:tentative="1">
      <w:start w:val="1"/>
      <w:numFmt w:val="bullet"/>
      <w:lvlText w:val="o"/>
      <w:lvlJc w:val="left"/>
      <w:pPr>
        <w:ind w:left="4811" w:hanging="360"/>
      </w:pPr>
      <w:rPr>
        <w:rFonts w:ascii="Courier New" w:hAnsi="Courier New" w:hint="default"/>
      </w:rPr>
    </w:lvl>
    <w:lvl w:ilvl="5" w:tplc="08090005" w:tentative="1">
      <w:start w:val="1"/>
      <w:numFmt w:val="bullet"/>
      <w:lvlText w:val=""/>
      <w:lvlJc w:val="left"/>
      <w:pPr>
        <w:ind w:left="5531" w:hanging="360"/>
      </w:pPr>
      <w:rPr>
        <w:rFonts w:ascii="Wingdings" w:hAnsi="Wingdings" w:hint="default"/>
      </w:rPr>
    </w:lvl>
    <w:lvl w:ilvl="6" w:tplc="08090001" w:tentative="1">
      <w:start w:val="1"/>
      <w:numFmt w:val="bullet"/>
      <w:lvlText w:val=""/>
      <w:lvlJc w:val="left"/>
      <w:pPr>
        <w:ind w:left="6251" w:hanging="360"/>
      </w:pPr>
      <w:rPr>
        <w:rFonts w:ascii="Symbol" w:hAnsi="Symbol" w:hint="default"/>
      </w:rPr>
    </w:lvl>
    <w:lvl w:ilvl="7" w:tplc="08090003" w:tentative="1">
      <w:start w:val="1"/>
      <w:numFmt w:val="bullet"/>
      <w:lvlText w:val="o"/>
      <w:lvlJc w:val="left"/>
      <w:pPr>
        <w:ind w:left="6971" w:hanging="360"/>
      </w:pPr>
      <w:rPr>
        <w:rFonts w:ascii="Courier New" w:hAnsi="Courier New" w:hint="default"/>
      </w:rPr>
    </w:lvl>
    <w:lvl w:ilvl="8" w:tplc="08090005" w:tentative="1">
      <w:start w:val="1"/>
      <w:numFmt w:val="bullet"/>
      <w:lvlText w:val=""/>
      <w:lvlJc w:val="left"/>
      <w:pPr>
        <w:ind w:left="7691" w:hanging="360"/>
      </w:pPr>
      <w:rPr>
        <w:rFonts w:ascii="Wingdings" w:hAnsi="Wingdings" w:hint="default"/>
      </w:rPr>
    </w:lvl>
  </w:abstractNum>
  <w:abstractNum w:abstractNumId="6">
    <w:nsid w:val="0EA033E6"/>
    <w:multiLevelType w:val="hybridMultilevel"/>
    <w:tmpl w:val="F0A2011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0FB075C2"/>
    <w:multiLevelType w:val="hybridMultilevel"/>
    <w:tmpl w:val="7220BB74"/>
    <w:lvl w:ilvl="0" w:tplc="E3525766">
      <w:start w:val="4"/>
      <w:numFmt w:val="bullet"/>
      <w:lvlText w:val="-"/>
      <w:lvlJc w:val="left"/>
      <w:pPr>
        <w:ind w:left="1494" w:hanging="360"/>
      </w:pPr>
      <w:rPr>
        <w:rFonts w:ascii="Arial" w:eastAsia="Calibri"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8">
    <w:nsid w:val="171E1C6B"/>
    <w:multiLevelType w:val="hybridMultilevel"/>
    <w:tmpl w:val="37C605AE"/>
    <w:lvl w:ilvl="0" w:tplc="5262E912">
      <w:start w:val="1"/>
      <w:numFmt w:val="lowerRoman"/>
      <w:lvlText w:val="%1."/>
      <w:lvlJc w:val="right"/>
      <w:pPr>
        <w:ind w:left="1080" w:hanging="360"/>
      </w:pPr>
      <w:rPr>
        <w:b w:val="0"/>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9">
    <w:nsid w:val="19575831"/>
    <w:multiLevelType w:val="hybridMultilevel"/>
    <w:tmpl w:val="1B4457C2"/>
    <w:lvl w:ilvl="0" w:tplc="08090001">
      <w:start w:val="1"/>
      <w:numFmt w:val="bullet"/>
      <w:lvlText w:val=""/>
      <w:lvlJc w:val="left"/>
      <w:pPr>
        <w:tabs>
          <w:tab w:val="num" w:pos="360"/>
        </w:tabs>
        <w:ind w:left="360" w:hanging="360"/>
      </w:pPr>
      <w:rPr>
        <w:rFonts w:ascii="Symbol" w:hAnsi="Symbol" w:hint="default"/>
        <w:color w:val="auto"/>
        <w:sz w:val="20"/>
        <w:szCs w:val="20"/>
      </w:rPr>
    </w:lvl>
    <w:lvl w:ilvl="1" w:tplc="04090003" w:tentative="1">
      <w:start w:val="1"/>
      <w:numFmt w:val="bullet"/>
      <w:lvlText w:val="o"/>
      <w:lvlJc w:val="left"/>
      <w:pPr>
        <w:tabs>
          <w:tab w:val="num" w:pos="873"/>
        </w:tabs>
        <w:ind w:left="873" w:hanging="360"/>
      </w:pPr>
      <w:rPr>
        <w:rFonts w:ascii="Courier New" w:hAnsi="Courier New" w:cs="Courier New" w:hint="default"/>
      </w:rPr>
    </w:lvl>
    <w:lvl w:ilvl="2" w:tplc="04090005" w:tentative="1">
      <w:start w:val="1"/>
      <w:numFmt w:val="bullet"/>
      <w:lvlText w:val=""/>
      <w:lvlJc w:val="left"/>
      <w:pPr>
        <w:tabs>
          <w:tab w:val="num" w:pos="1593"/>
        </w:tabs>
        <w:ind w:left="1593" w:hanging="360"/>
      </w:pPr>
      <w:rPr>
        <w:rFonts w:ascii="Wingdings" w:hAnsi="Wingdings" w:hint="default"/>
      </w:rPr>
    </w:lvl>
    <w:lvl w:ilvl="3" w:tplc="04090001" w:tentative="1">
      <w:start w:val="1"/>
      <w:numFmt w:val="bullet"/>
      <w:lvlText w:val=""/>
      <w:lvlJc w:val="left"/>
      <w:pPr>
        <w:tabs>
          <w:tab w:val="num" w:pos="2313"/>
        </w:tabs>
        <w:ind w:left="2313" w:hanging="360"/>
      </w:pPr>
      <w:rPr>
        <w:rFonts w:ascii="Symbol" w:hAnsi="Symbol" w:hint="default"/>
      </w:rPr>
    </w:lvl>
    <w:lvl w:ilvl="4" w:tplc="04090003" w:tentative="1">
      <w:start w:val="1"/>
      <w:numFmt w:val="bullet"/>
      <w:lvlText w:val="o"/>
      <w:lvlJc w:val="left"/>
      <w:pPr>
        <w:tabs>
          <w:tab w:val="num" w:pos="3033"/>
        </w:tabs>
        <w:ind w:left="3033" w:hanging="360"/>
      </w:pPr>
      <w:rPr>
        <w:rFonts w:ascii="Courier New" w:hAnsi="Courier New" w:cs="Courier New" w:hint="default"/>
      </w:rPr>
    </w:lvl>
    <w:lvl w:ilvl="5" w:tplc="04090005" w:tentative="1">
      <w:start w:val="1"/>
      <w:numFmt w:val="bullet"/>
      <w:lvlText w:val=""/>
      <w:lvlJc w:val="left"/>
      <w:pPr>
        <w:tabs>
          <w:tab w:val="num" w:pos="3753"/>
        </w:tabs>
        <w:ind w:left="3753" w:hanging="360"/>
      </w:pPr>
      <w:rPr>
        <w:rFonts w:ascii="Wingdings" w:hAnsi="Wingdings" w:hint="default"/>
      </w:rPr>
    </w:lvl>
    <w:lvl w:ilvl="6" w:tplc="04090001" w:tentative="1">
      <w:start w:val="1"/>
      <w:numFmt w:val="bullet"/>
      <w:lvlText w:val=""/>
      <w:lvlJc w:val="left"/>
      <w:pPr>
        <w:tabs>
          <w:tab w:val="num" w:pos="4473"/>
        </w:tabs>
        <w:ind w:left="4473" w:hanging="360"/>
      </w:pPr>
      <w:rPr>
        <w:rFonts w:ascii="Symbol" w:hAnsi="Symbol" w:hint="default"/>
      </w:rPr>
    </w:lvl>
    <w:lvl w:ilvl="7" w:tplc="04090003" w:tentative="1">
      <w:start w:val="1"/>
      <w:numFmt w:val="bullet"/>
      <w:lvlText w:val="o"/>
      <w:lvlJc w:val="left"/>
      <w:pPr>
        <w:tabs>
          <w:tab w:val="num" w:pos="5193"/>
        </w:tabs>
        <w:ind w:left="5193" w:hanging="360"/>
      </w:pPr>
      <w:rPr>
        <w:rFonts w:ascii="Courier New" w:hAnsi="Courier New" w:cs="Courier New" w:hint="default"/>
      </w:rPr>
    </w:lvl>
    <w:lvl w:ilvl="8" w:tplc="04090005" w:tentative="1">
      <w:start w:val="1"/>
      <w:numFmt w:val="bullet"/>
      <w:lvlText w:val=""/>
      <w:lvlJc w:val="left"/>
      <w:pPr>
        <w:tabs>
          <w:tab w:val="num" w:pos="5913"/>
        </w:tabs>
        <w:ind w:left="5913" w:hanging="360"/>
      </w:pPr>
      <w:rPr>
        <w:rFonts w:ascii="Wingdings" w:hAnsi="Wingdings" w:hint="default"/>
      </w:rPr>
    </w:lvl>
  </w:abstractNum>
  <w:abstractNum w:abstractNumId="10">
    <w:nsid w:val="1F675E99"/>
    <w:multiLevelType w:val="multilevel"/>
    <w:tmpl w:val="B83C54EE"/>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11">
    <w:nsid w:val="29F858AD"/>
    <w:multiLevelType w:val="hybridMultilevel"/>
    <w:tmpl w:val="819471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2CBE4313"/>
    <w:multiLevelType w:val="multilevel"/>
    <w:tmpl w:val="59044172"/>
    <w:lvl w:ilvl="0">
      <w:start w:val="1"/>
      <w:numFmt w:val="decimal"/>
      <w:lvlText w:val="%1."/>
      <w:lvlJc w:val="left"/>
      <w:pPr>
        <w:ind w:left="360" w:hanging="360"/>
      </w:pPr>
      <w:rPr>
        <w:rFonts w:hint="default"/>
      </w:rPr>
    </w:lvl>
    <w:lvl w:ilvl="1">
      <w:start w:val="1"/>
      <w:numFmt w:val="decimal"/>
      <w:isLgl/>
      <w:lvlText w:val="%1.%2"/>
      <w:lvlJc w:val="left"/>
      <w:pPr>
        <w:ind w:left="1134" w:hanging="794"/>
      </w:pPr>
      <w:rPr>
        <w:rFonts w:hint="default"/>
        <w:b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3">
    <w:nsid w:val="398F69B2"/>
    <w:multiLevelType w:val="multilevel"/>
    <w:tmpl w:val="23FCE178"/>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14">
    <w:nsid w:val="3CE60691"/>
    <w:multiLevelType w:val="multilevel"/>
    <w:tmpl w:val="AF8618C2"/>
    <w:lvl w:ilvl="0">
      <w:start w:val="2"/>
      <w:numFmt w:val="bullet"/>
      <w:pStyle w:val="BulletText"/>
      <w:lvlText w:val=""/>
      <w:lvlJc w:val="left"/>
      <w:pPr>
        <w:tabs>
          <w:tab w:val="num" w:pos="924"/>
        </w:tabs>
        <w:ind w:left="924" w:hanging="357"/>
      </w:pPr>
      <w:rPr>
        <w:rFonts w:ascii="Wingdings 2" w:hAnsi="Wingdings 2" w:hint="default"/>
        <w:sz w:val="14"/>
      </w:rPr>
    </w:lvl>
    <w:lvl w:ilvl="1">
      <w:start w:val="1"/>
      <w:numFmt w:val="bullet"/>
      <w:lvlText w:val="-"/>
      <w:lvlJc w:val="left"/>
      <w:pPr>
        <w:tabs>
          <w:tab w:val="num" w:pos="1276"/>
        </w:tabs>
        <w:ind w:left="1276" w:hanging="352"/>
      </w:pPr>
      <w:rPr>
        <w:rFonts w:ascii="Arial" w:hAnsi="Arial" w:hint="default"/>
        <w:spacing w:val="10"/>
        <w:sz w:val="20"/>
      </w:rPr>
    </w:lvl>
    <w:lvl w:ilvl="2">
      <w:start w:val="1"/>
      <w:numFmt w:val="bullet"/>
      <w:lvlText w:val=""/>
      <w:lvlJc w:val="left"/>
      <w:pPr>
        <w:tabs>
          <w:tab w:val="num" w:pos="1644"/>
        </w:tabs>
        <w:ind w:left="1644" w:hanging="368"/>
      </w:pPr>
      <w:rPr>
        <w:rFonts w:ascii="Wingdings 2" w:hAnsi="Wingdings 2" w:hint="default"/>
        <w:spacing w:val="10"/>
        <w:sz w:val="12"/>
      </w:rPr>
    </w:lvl>
    <w:lvl w:ilvl="3">
      <w:start w:val="1"/>
      <w:numFmt w:val="decimal"/>
      <w:lvlText w:val="%1.%2.%3.%4"/>
      <w:lvlJc w:val="left"/>
      <w:pPr>
        <w:tabs>
          <w:tab w:val="num" w:pos="2136"/>
        </w:tabs>
        <w:ind w:left="2136" w:hanging="720"/>
      </w:pPr>
      <w:rPr>
        <w:rFonts w:cs="Times New Roman" w:hint="default"/>
      </w:rPr>
    </w:lvl>
    <w:lvl w:ilvl="4">
      <w:start w:val="1"/>
      <w:numFmt w:val="decimal"/>
      <w:lvlText w:val="%1.%2.%3.%4.%5"/>
      <w:lvlJc w:val="left"/>
      <w:pPr>
        <w:tabs>
          <w:tab w:val="num" w:pos="2779"/>
        </w:tabs>
        <w:ind w:left="2779" w:hanging="1080"/>
      </w:pPr>
      <w:rPr>
        <w:rFonts w:cs="Times New Roman" w:hint="default"/>
      </w:rPr>
    </w:lvl>
    <w:lvl w:ilvl="5">
      <w:start w:val="1"/>
      <w:numFmt w:val="decimal"/>
      <w:lvlText w:val="%1.%2.%3.%4.%5.%6"/>
      <w:lvlJc w:val="left"/>
      <w:pPr>
        <w:tabs>
          <w:tab w:val="num" w:pos="3062"/>
        </w:tabs>
        <w:ind w:left="3062" w:hanging="1080"/>
      </w:pPr>
      <w:rPr>
        <w:rFonts w:cs="Times New Roman" w:hint="default"/>
      </w:rPr>
    </w:lvl>
    <w:lvl w:ilvl="6">
      <w:start w:val="1"/>
      <w:numFmt w:val="decimal"/>
      <w:lvlText w:val="%1.%2.%3.%4.%5.%6.%7"/>
      <w:lvlJc w:val="left"/>
      <w:pPr>
        <w:tabs>
          <w:tab w:val="num" w:pos="3705"/>
        </w:tabs>
        <w:ind w:left="3705" w:hanging="1440"/>
      </w:pPr>
      <w:rPr>
        <w:rFonts w:cs="Times New Roman" w:hint="default"/>
      </w:rPr>
    </w:lvl>
    <w:lvl w:ilvl="7">
      <w:start w:val="1"/>
      <w:numFmt w:val="decimal"/>
      <w:lvlText w:val="%1.%2.%3.%4.%5.%6.%7.%8"/>
      <w:lvlJc w:val="left"/>
      <w:pPr>
        <w:tabs>
          <w:tab w:val="num" w:pos="3988"/>
        </w:tabs>
        <w:ind w:left="3988" w:hanging="1440"/>
      </w:pPr>
      <w:rPr>
        <w:rFonts w:cs="Times New Roman" w:hint="default"/>
      </w:rPr>
    </w:lvl>
    <w:lvl w:ilvl="8">
      <w:start w:val="1"/>
      <w:numFmt w:val="decimal"/>
      <w:lvlText w:val="%1.%2.%3.%4.%5.%6.%7.%8.%9"/>
      <w:lvlJc w:val="left"/>
      <w:pPr>
        <w:tabs>
          <w:tab w:val="num" w:pos="4631"/>
        </w:tabs>
        <w:ind w:left="4631" w:hanging="1800"/>
      </w:pPr>
      <w:rPr>
        <w:rFonts w:cs="Times New Roman" w:hint="default"/>
      </w:rPr>
    </w:lvl>
  </w:abstractNum>
  <w:abstractNum w:abstractNumId="15">
    <w:nsid w:val="46BC538E"/>
    <w:multiLevelType w:val="hybridMultilevel"/>
    <w:tmpl w:val="65BC443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nsid w:val="4C121404"/>
    <w:multiLevelType w:val="hybridMultilevel"/>
    <w:tmpl w:val="1F402FFE"/>
    <w:lvl w:ilvl="0" w:tplc="08090001">
      <w:start w:val="1"/>
      <w:numFmt w:val="bullet"/>
      <w:lvlText w:val=""/>
      <w:lvlJc w:val="left"/>
      <w:pPr>
        <w:tabs>
          <w:tab w:val="num" w:pos="1931"/>
        </w:tabs>
        <w:ind w:left="1931" w:hanging="360"/>
      </w:pPr>
      <w:rPr>
        <w:rFonts w:ascii="Symbol" w:hAnsi="Symbol" w:hint="default"/>
      </w:rPr>
    </w:lvl>
    <w:lvl w:ilvl="1" w:tplc="08090003" w:tentative="1">
      <w:start w:val="1"/>
      <w:numFmt w:val="bullet"/>
      <w:lvlText w:val="o"/>
      <w:lvlJc w:val="left"/>
      <w:pPr>
        <w:ind w:left="2651" w:hanging="360"/>
      </w:pPr>
      <w:rPr>
        <w:rFonts w:ascii="Courier New" w:hAnsi="Courier New" w:hint="default"/>
      </w:rPr>
    </w:lvl>
    <w:lvl w:ilvl="2" w:tplc="08090005" w:tentative="1">
      <w:start w:val="1"/>
      <w:numFmt w:val="bullet"/>
      <w:lvlText w:val=""/>
      <w:lvlJc w:val="left"/>
      <w:pPr>
        <w:ind w:left="3371" w:hanging="360"/>
      </w:pPr>
      <w:rPr>
        <w:rFonts w:ascii="Wingdings" w:hAnsi="Wingdings" w:hint="default"/>
      </w:rPr>
    </w:lvl>
    <w:lvl w:ilvl="3" w:tplc="08090001" w:tentative="1">
      <w:start w:val="1"/>
      <w:numFmt w:val="bullet"/>
      <w:lvlText w:val=""/>
      <w:lvlJc w:val="left"/>
      <w:pPr>
        <w:ind w:left="4091" w:hanging="360"/>
      </w:pPr>
      <w:rPr>
        <w:rFonts w:ascii="Symbol" w:hAnsi="Symbol" w:hint="default"/>
      </w:rPr>
    </w:lvl>
    <w:lvl w:ilvl="4" w:tplc="08090003" w:tentative="1">
      <w:start w:val="1"/>
      <w:numFmt w:val="bullet"/>
      <w:lvlText w:val="o"/>
      <w:lvlJc w:val="left"/>
      <w:pPr>
        <w:ind w:left="4811" w:hanging="360"/>
      </w:pPr>
      <w:rPr>
        <w:rFonts w:ascii="Courier New" w:hAnsi="Courier New" w:hint="default"/>
      </w:rPr>
    </w:lvl>
    <w:lvl w:ilvl="5" w:tplc="08090005" w:tentative="1">
      <w:start w:val="1"/>
      <w:numFmt w:val="bullet"/>
      <w:lvlText w:val=""/>
      <w:lvlJc w:val="left"/>
      <w:pPr>
        <w:ind w:left="5531" w:hanging="360"/>
      </w:pPr>
      <w:rPr>
        <w:rFonts w:ascii="Wingdings" w:hAnsi="Wingdings" w:hint="default"/>
      </w:rPr>
    </w:lvl>
    <w:lvl w:ilvl="6" w:tplc="08090001" w:tentative="1">
      <w:start w:val="1"/>
      <w:numFmt w:val="bullet"/>
      <w:lvlText w:val=""/>
      <w:lvlJc w:val="left"/>
      <w:pPr>
        <w:ind w:left="6251" w:hanging="360"/>
      </w:pPr>
      <w:rPr>
        <w:rFonts w:ascii="Symbol" w:hAnsi="Symbol" w:hint="default"/>
      </w:rPr>
    </w:lvl>
    <w:lvl w:ilvl="7" w:tplc="08090003" w:tentative="1">
      <w:start w:val="1"/>
      <w:numFmt w:val="bullet"/>
      <w:lvlText w:val="o"/>
      <w:lvlJc w:val="left"/>
      <w:pPr>
        <w:ind w:left="6971" w:hanging="360"/>
      </w:pPr>
      <w:rPr>
        <w:rFonts w:ascii="Courier New" w:hAnsi="Courier New" w:hint="default"/>
      </w:rPr>
    </w:lvl>
    <w:lvl w:ilvl="8" w:tplc="08090005" w:tentative="1">
      <w:start w:val="1"/>
      <w:numFmt w:val="bullet"/>
      <w:lvlText w:val=""/>
      <w:lvlJc w:val="left"/>
      <w:pPr>
        <w:ind w:left="7691" w:hanging="360"/>
      </w:pPr>
      <w:rPr>
        <w:rFonts w:ascii="Wingdings" w:hAnsi="Wingdings" w:hint="default"/>
      </w:rPr>
    </w:lvl>
  </w:abstractNum>
  <w:abstractNum w:abstractNumId="17">
    <w:nsid w:val="4F6D46B8"/>
    <w:multiLevelType w:val="hybridMultilevel"/>
    <w:tmpl w:val="75A6BCA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53477EDD"/>
    <w:multiLevelType w:val="hybridMultilevel"/>
    <w:tmpl w:val="E38051AA"/>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5977606B"/>
    <w:multiLevelType w:val="multilevel"/>
    <w:tmpl w:val="8878F80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5E861303"/>
    <w:multiLevelType w:val="hybridMultilevel"/>
    <w:tmpl w:val="09EE414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nsid w:val="612062DF"/>
    <w:multiLevelType w:val="hybridMultilevel"/>
    <w:tmpl w:val="847CF2C2"/>
    <w:lvl w:ilvl="0" w:tplc="08090001">
      <w:start w:val="1"/>
      <w:numFmt w:val="bullet"/>
      <w:lvlText w:val=""/>
      <w:lvlJc w:val="left"/>
      <w:pPr>
        <w:tabs>
          <w:tab w:val="num" w:pos="1080"/>
        </w:tabs>
        <w:ind w:left="1080" w:hanging="360"/>
      </w:pPr>
      <w:rPr>
        <w:rFonts w:ascii="Symbol" w:hAnsi="Symbol" w:hint="default"/>
        <w:color w:val="auto"/>
        <w:sz w:val="20"/>
        <w:szCs w:val="20"/>
      </w:rPr>
    </w:lvl>
    <w:lvl w:ilvl="1" w:tplc="04090003" w:tentative="1">
      <w:start w:val="1"/>
      <w:numFmt w:val="bullet"/>
      <w:lvlText w:val="o"/>
      <w:lvlJc w:val="left"/>
      <w:pPr>
        <w:tabs>
          <w:tab w:val="num" w:pos="1593"/>
        </w:tabs>
        <w:ind w:left="1593" w:hanging="360"/>
      </w:pPr>
      <w:rPr>
        <w:rFonts w:ascii="Courier New" w:hAnsi="Courier New" w:cs="Courier New" w:hint="default"/>
      </w:rPr>
    </w:lvl>
    <w:lvl w:ilvl="2" w:tplc="04090005" w:tentative="1">
      <w:start w:val="1"/>
      <w:numFmt w:val="bullet"/>
      <w:lvlText w:val=""/>
      <w:lvlJc w:val="left"/>
      <w:pPr>
        <w:tabs>
          <w:tab w:val="num" w:pos="2313"/>
        </w:tabs>
        <w:ind w:left="2313" w:hanging="360"/>
      </w:pPr>
      <w:rPr>
        <w:rFonts w:ascii="Wingdings" w:hAnsi="Wingdings" w:hint="default"/>
      </w:rPr>
    </w:lvl>
    <w:lvl w:ilvl="3" w:tplc="04090001" w:tentative="1">
      <w:start w:val="1"/>
      <w:numFmt w:val="bullet"/>
      <w:lvlText w:val=""/>
      <w:lvlJc w:val="left"/>
      <w:pPr>
        <w:tabs>
          <w:tab w:val="num" w:pos="3033"/>
        </w:tabs>
        <w:ind w:left="3033" w:hanging="360"/>
      </w:pPr>
      <w:rPr>
        <w:rFonts w:ascii="Symbol" w:hAnsi="Symbol" w:hint="default"/>
      </w:rPr>
    </w:lvl>
    <w:lvl w:ilvl="4" w:tplc="04090003" w:tentative="1">
      <w:start w:val="1"/>
      <w:numFmt w:val="bullet"/>
      <w:lvlText w:val="o"/>
      <w:lvlJc w:val="left"/>
      <w:pPr>
        <w:tabs>
          <w:tab w:val="num" w:pos="3753"/>
        </w:tabs>
        <w:ind w:left="3753" w:hanging="360"/>
      </w:pPr>
      <w:rPr>
        <w:rFonts w:ascii="Courier New" w:hAnsi="Courier New" w:cs="Courier New" w:hint="default"/>
      </w:rPr>
    </w:lvl>
    <w:lvl w:ilvl="5" w:tplc="04090005" w:tentative="1">
      <w:start w:val="1"/>
      <w:numFmt w:val="bullet"/>
      <w:lvlText w:val=""/>
      <w:lvlJc w:val="left"/>
      <w:pPr>
        <w:tabs>
          <w:tab w:val="num" w:pos="4473"/>
        </w:tabs>
        <w:ind w:left="4473" w:hanging="360"/>
      </w:pPr>
      <w:rPr>
        <w:rFonts w:ascii="Wingdings" w:hAnsi="Wingdings" w:hint="default"/>
      </w:rPr>
    </w:lvl>
    <w:lvl w:ilvl="6" w:tplc="04090001" w:tentative="1">
      <w:start w:val="1"/>
      <w:numFmt w:val="bullet"/>
      <w:lvlText w:val=""/>
      <w:lvlJc w:val="left"/>
      <w:pPr>
        <w:tabs>
          <w:tab w:val="num" w:pos="5193"/>
        </w:tabs>
        <w:ind w:left="5193" w:hanging="360"/>
      </w:pPr>
      <w:rPr>
        <w:rFonts w:ascii="Symbol" w:hAnsi="Symbol" w:hint="default"/>
      </w:rPr>
    </w:lvl>
    <w:lvl w:ilvl="7" w:tplc="04090003" w:tentative="1">
      <w:start w:val="1"/>
      <w:numFmt w:val="bullet"/>
      <w:lvlText w:val="o"/>
      <w:lvlJc w:val="left"/>
      <w:pPr>
        <w:tabs>
          <w:tab w:val="num" w:pos="5913"/>
        </w:tabs>
        <w:ind w:left="5913" w:hanging="360"/>
      </w:pPr>
      <w:rPr>
        <w:rFonts w:ascii="Courier New" w:hAnsi="Courier New" w:cs="Courier New" w:hint="default"/>
      </w:rPr>
    </w:lvl>
    <w:lvl w:ilvl="8" w:tplc="04090005" w:tentative="1">
      <w:start w:val="1"/>
      <w:numFmt w:val="bullet"/>
      <w:lvlText w:val=""/>
      <w:lvlJc w:val="left"/>
      <w:pPr>
        <w:tabs>
          <w:tab w:val="num" w:pos="6633"/>
        </w:tabs>
        <w:ind w:left="6633" w:hanging="360"/>
      </w:pPr>
      <w:rPr>
        <w:rFonts w:ascii="Wingdings" w:hAnsi="Wingdings" w:hint="default"/>
      </w:rPr>
    </w:lvl>
  </w:abstractNum>
  <w:abstractNum w:abstractNumId="22">
    <w:nsid w:val="63213D8F"/>
    <w:multiLevelType w:val="multilevel"/>
    <w:tmpl w:val="A986EA70"/>
    <w:lvl w:ilvl="0">
      <w:start w:val="1"/>
      <w:numFmt w:val="decimal"/>
      <w:lvlText w:val="%1."/>
      <w:lvlJc w:val="left"/>
      <w:pPr>
        <w:ind w:left="360" w:hanging="360"/>
      </w:pPr>
      <w:rPr>
        <w:rFonts w:hint="default"/>
      </w:rPr>
    </w:lvl>
    <w:lvl w:ilvl="1">
      <w:start w:val="1"/>
      <w:numFmt w:val="decimal"/>
      <w:isLgl/>
      <w:lvlText w:val="%1.%2"/>
      <w:lvlJc w:val="left"/>
      <w:pPr>
        <w:ind w:left="1571" w:hanging="360"/>
      </w:pPr>
      <w:rPr>
        <w:rFonts w:hint="default"/>
      </w:rPr>
    </w:lvl>
    <w:lvl w:ilvl="2">
      <w:start w:val="1"/>
      <w:numFmt w:val="decimal"/>
      <w:isLgl/>
      <w:lvlText w:val="%1.%2.%3"/>
      <w:lvlJc w:val="left"/>
      <w:pPr>
        <w:ind w:left="3142" w:hanging="720"/>
      </w:pPr>
      <w:rPr>
        <w:rFonts w:hint="default"/>
      </w:rPr>
    </w:lvl>
    <w:lvl w:ilvl="3">
      <w:start w:val="1"/>
      <w:numFmt w:val="decimal"/>
      <w:isLgl/>
      <w:lvlText w:val="%1.%2.%3.%4"/>
      <w:lvlJc w:val="left"/>
      <w:pPr>
        <w:ind w:left="4353" w:hanging="720"/>
      </w:pPr>
      <w:rPr>
        <w:rFonts w:hint="default"/>
      </w:rPr>
    </w:lvl>
    <w:lvl w:ilvl="4">
      <w:start w:val="1"/>
      <w:numFmt w:val="decimal"/>
      <w:isLgl/>
      <w:lvlText w:val="%1.%2.%3.%4.%5"/>
      <w:lvlJc w:val="left"/>
      <w:pPr>
        <w:ind w:left="5564" w:hanging="720"/>
      </w:pPr>
      <w:rPr>
        <w:rFonts w:hint="default"/>
      </w:rPr>
    </w:lvl>
    <w:lvl w:ilvl="5">
      <w:start w:val="1"/>
      <w:numFmt w:val="decimal"/>
      <w:isLgl/>
      <w:lvlText w:val="%1.%2.%3.%4.%5.%6"/>
      <w:lvlJc w:val="left"/>
      <w:pPr>
        <w:ind w:left="7135" w:hanging="1080"/>
      </w:pPr>
      <w:rPr>
        <w:rFonts w:hint="default"/>
      </w:rPr>
    </w:lvl>
    <w:lvl w:ilvl="6">
      <w:start w:val="1"/>
      <w:numFmt w:val="decimal"/>
      <w:isLgl/>
      <w:lvlText w:val="%1.%2.%3.%4.%5.%6.%7"/>
      <w:lvlJc w:val="left"/>
      <w:pPr>
        <w:ind w:left="8346" w:hanging="1080"/>
      </w:pPr>
      <w:rPr>
        <w:rFonts w:hint="default"/>
      </w:rPr>
    </w:lvl>
    <w:lvl w:ilvl="7">
      <w:start w:val="1"/>
      <w:numFmt w:val="decimal"/>
      <w:isLgl/>
      <w:lvlText w:val="%1.%2.%3.%4.%5.%6.%7.%8"/>
      <w:lvlJc w:val="left"/>
      <w:pPr>
        <w:ind w:left="9917" w:hanging="1440"/>
      </w:pPr>
      <w:rPr>
        <w:rFonts w:hint="default"/>
      </w:rPr>
    </w:lvl>
    <w:lvl w:ilvl="8">
      <w:start w:val="1"/>
      <w:numFmt w:val="decimal"/>
      <w:isLgl/>
      <w:lvlText w:val="%1.%2.%3.%4.%5.%6.%7.%8.%9"/>
      <w:lvlJc w:val="left"/>
      <w:pPr>
        <w:ind w:left="11128" w:hanging="1440"/>
      </w:pPr>
      <w:rPr>
        <w:rFonts w:hint="default"/>
      </w:rPr>
    </w:lvl>
  </w:abstractNum>
  <w:abstractNum w:abstractNumId="23">
    <w:nsid w:val="63382F52"/>
    <w:multiLevelType w:val="hybridMultilevel"/>
    <w:tmpl w:val="25243AA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nsid w:val="690D7129"/>
    <w:multiLevelType w:val="hybridMultilevel"/>
    <w:tmpl w:val="154C7B3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7B2A55A7"/>
    <w:multiLevelType w:val="hybridMultilevel"/>
    <w:tmpl w:val="4AF4DE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nsid w:val="7D5169F0"/>
    <w:multiLevelType w:val="hybridMultilevel"/>
    <w:tmpl w:val="EA8CAEA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14"/>
  </w:num>
  <w:num w:numId="2">
    <w:abstractNumId w:val="10"/>
  </w:num>
  <w:num w:numId="3">
    <w:abstractNumId w:val="0"/>
  </w:num>
  <w:num w:numId="4">
    <w:abstractNumId w:val="5"/>
  </w:num>
  <w:num w:numId="5">
    <w:abstractNumId w:val="16"/>
  </w:num>
  <w:num w:numId="6">
    <w:abstractNumId w:val="2"/>
  </w:num>
  <w:num w:numId="7">
    <w:abstractNumId w:val="23"/>
  </w:num>
  <w:num w:numId="8">
    <w:abstractNumId w:val="21"/>
  </w:num>
  <w:num w:numId="9">
    <w:abstractNumId w:val="15"/>
  </w:num>
  <w:num w:numId="10">
    <w:abstractNumId w:val="26"/>
  </w:num>
  <w:num w:numId="11">
    <w:abstractNumId w:val="25"/>
  </w:num>
  <w:num w:numId="12">
    <w:abstractNumId w:val="13"/>
  </w:num>
  <w:num w:numId="13">
    <w:abstractNumId w:val="12"/>
  </w:num>
  <w:num w:numId="14">
    <w:abstractNumId w:val="7"/>
  </w:num>
  <w:num w:numId="15">
    <w:abstractNumId w:val="18"/>
  </w:num>
  <w:num w:numId="16">
    <w:abstractNumId w:val="11"/>
  </w:num>
  <w:num w:numId="17">
    <w:abstractNumId w:val="3"/>
  </w:num>
  <w:num w:numId="18">
    <w:abstractNumId w:val="20"/>
  </w:num>
  <w:num w:numId="19">
    <w:abstractNumId w:val="6"/>
  </w:num>
  <w:num w:numId="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num>
  <w:num w:numId="22">
    <w:abstractNumId w:val="22"/>
  </w:num>
  <w:num w:numId="23">
    <w:abstractNumId w:val="9"/>
  </w:num>
  <w:num w:numId="24">
    <w:abstractNumId w:val="17"/>
  </w:num>
  <w:num w:numId="2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
  </w:num>
  <w:num w:numId="27">
    <w:abstractNumId w:val="24"/>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embedSystemFonts/>
  <w:defaultTabStop w:val="720"/>
  <w:drawingGridHorizontalSpacing w:val="110"/>
  <w:displayHorizontalDrawingGridEvery w:val="2"/>
  <w:characterSpacingControl w:val="doNotCompress"/>
  <w:doNotValidateAgainstSchema/>
  <w:doNotDemarcateInvalidXml/>
  <w:hdrShapeDefaults>
    <o:shapedefaults v:ext="edit" spidmax="32770">
      <o:colormenu v:ext="edit" fillcolor="none [1614]"/>
    </o:shapedefaults>
  </w:hdrShapeDefaults>
  <w:footnotePr>
    <w:footnote w:id="0"/>
    <w:footnote w:id="1"/>
  </w:footnotePr>
  <w:endnotePr>
    <w:endnote w:id="0"/>
    <w:endnote w:id="1"/>
  </w:endnotePr>
  <w:compat/>
  <w:rsids>
    <w:rsidRoot w:val="004A37C7"/>
    <w:rsid w:val="00001103"/>
    <w:rsid w:val="00001AEA"/>
    <w:rsid w:val="000059D7"/>
    <w:rsid w:val="00006638"/>
    <w:rsid w:val="00013BF3"/>
    <w:rsid w:val="000176CF"/>
    <w:rsid w:val="00020941"/>
    <w:rsid w:val="0002124E"/>
    <w:rsid w:val="0002331D"/>
    <w:rsid w:val="00024875"/>
    <w:rsid w:val="00033138"/>
    <w:rsid w:val="00033B45"/>
    <w:rsid w:val="0003424E"/>
    <w:rsid w:val="000355A7"/>
    <w:rsid w:val="0004322D"/>
    <w:rsid w:val="000502C7"/>
    <w:rsid w:val="00050C5D"/>
    <w:rsid w:val="000516E9"/>
    <w:rsid w:val="0005488A"/>
    <w:rsid w:val="00057512"/>
    <w:rsid w:val="000601A5"/>
    <w:rsid w:val="000649E7"/>
    <w:rsid w:val="00065A11"/>
    <w:rsid w:val="0007319A"/>
    <w:rsid w:val="00073AD6"/>
    <w:rsid w:val="000759E5"/>
    <w:rsid w:val="0008638A"/>
    <w:rsid w:val="000878E6"/>
    <w:rsid w:val="00090C71"/>
    <w:rsid w:val="00091202"/>
    <w:rsid w:val="00091235"/>
    <w:rsid w:val="000933E8"/>
    <w:rsid w:val="00093438"/>
    <w:rsid w:val="00095AC0"/>
    <w:rsid w:val="000A4D7A"/>
    <w:rsid w:val="000A54E3"/>
    <w:rsid w:val="000B0E53"/>
    <w:rsid w:val="000B23AB"/>
    <w:rsid w:val="000B3137"/>
    <w:rsid w:val="000B367F"/>
    <w:rsid w:val="000B3FA7"/>
    <w:rsid w:val="000B4FD0"/>
    <w:rsid w:val="000B5D63"/>
    <w:rsid w:val="000B7351"/>
    <w:rsid w:val="000C21E2"/>
    <w:rsid w:val="000C234E"/>
    <w:rsid w:val="000D3374"/>
    <w:rsid w:val="000D7847"/>
    <w:rsid w:val="000F2102"/>
    <w:rsid w:val="000F475C"/>
    <w:rsid w:val="00100404"/>
    <w:rsid w:val="001007B5"/>
    <w:rsid w:val="00100CAE"/>
    <w:rsid w:val="00100D27"/>
    <w:rsid w:val="00100DC9"/>
    <w:rsid w:val="00104DCD"/>
    <w:rsid w:val="001071F8"/>
    <w:rsid w:val="001175FF"/>
    <w:rsid w:val="00117FA8"/>
    <w:rsid w:val="00123415"/>
    <w:rsid w:val="0012430C"/>
    <w:rsid w:val="0012608D"/>
    <w:rsid w:val="0012627B"/>
    <w:rsid w:val="0012733A"/>
    <w:rsid w:val="001343BD"/>
    <w:rsid w:val="00144449"/>
    <w:rsid w:val="00146FB7"/>
    <w:rsid w:val="001476E5"/>
    <w:rsid w:val="001479A1"/>
    <w:rsid w:val="00152200"/>
    <w:rsid w:val="0016451B"/>
    <w:rsid w:val="00174B7A"/>
    <w:rsid w:val="00175D36"/>
    <w:rsid w:val="0018062F"/>
    <w:rsid w:val="00181B30"/>
    <w:rsid w:val="001837F0"/>
    <w:rsid w:val="00187AA1"/>
    <w:rsid w:val="00190BFB"/>
    <w:rsid w:val="00195259"/>
    <w:rsid w:val="001A0032"/>
    <w:rsid w:val="001A2E70"/>
    <w:rsid w:val="001A44CF"/>
    <w:rsid w:val="001A7439"/>
    <w:rsid w:val="001B024E"/>
    <w:rsid w:val="001B1222"/>
    <w:rsid w:val="001B4EFE"/>
    <w:rsid w:val="001B7653"/>
    <w:rsid w:val="001B7A56"/>
    <w:rsid w:val="001C703C"/>
    <w:rsid w:val="001C7980"/>
    <w:rsid w:val="001D34E2"/>
    <w:rsid w:val="001D554F"/>
    <w:rsid w:val="001E0F81"/>
    <w:rsid w:val="001E3422"/>
    <w:rsid w:val="001E37DF"/>
    <w:rsid w:val="001E52BA"/>
    <w:rsid w:val="001E59E0"/>
    <w:rsid w:val="001E621B"/>
    <w:rsid w:val="001E7067"/>
    <w:rsid w:val="001E7B64"/>
    <w:rsid w:val="001F09A8"/>
    <w:rsid w:val="001F1BEA"/>
    <w:rsid w:val="001F23CE"/>
    <w:rsid w:val="00200996"/>
    <w:rsid w:val="00201F1A"/>
    <w:rsid w:val="0020704D"/>
    <w:rsid w:val="0021037C"/>
    <w:rsid w:val="00215434"/>
    <w:rsid w:val="00217A69"/>
    <w:rsid w:val="0022384F"/>
    <w:rsid w:val="00223F39"/>
    <w:rsid w:val="0022420D"/>
    <w:rsid w:val="00225A26"/>
    <w:rsid w:val="00240623"/>
    <w:rsid w:val="0024183B"/>
    <w:rsid w:val="0024289C"/>
    <w:rsid w:val="00245576"/>
    <w:rsid w:val="00245F60"/>
    <w:rsid w:val="002503E8"/>
    <w:rsid w:val="00254780"/>
    <w:rsid w:val="00254921"/>
    <w:rsid w:val="00256AD7"/>
    <w:rsid w:val="002573A8"/>
    <w:rsid w:val="00262D91"/>
    <w:rsid w:val="002647CF"/>
    <w:rsid w:val="00264A31"/>
    <w:rsid w:val="002656E6"/>
    <w:rsid w:val="002659BA"/>
    <w:rsid w:val="002663FA"/>
    <w:rsid w:val="00272128"/>
    <w:rsid w:val="0027665E"/>
    <w:rsid w:val="0029262C"/>
    <w:rsid w:val="00296BF0"/>
    <w:rsid w:val="002A22D5"/>
    <w:rsid w:val="002A575A"/>
    <w:rsid w:val="002B26D4"/>
    <w:rsid w:val="002B6329"/>
    <w:rsid w:val="002B6D6D"/>
    <w:rsid w:val="002C3CA4"/>
    <w:rsid w:val="002C790C"/>
    <w:rsid w:val="002D01B9"/>
    <w:rsid w:val="002D592E"/>
    <w:rsid w:val="002E0366"/>
    <w:rsid w:val="002E283C"/>
    <w:rsid w:val="002E4634"/>
    <w:rsid w:val="002E7629"/>
    <w:rsid w:val="002E7A4C"/>
    <w:rsid w:val="002F3A54"/>
    <w:rsid w:val="002F65C1"/>
    <w:rsid w:val="003012D1"/>
    <w:rsid w:val="003031BE"/>
    <w:rsid w:val="00305504"/>
    <w:rsid w:val="00313ADA"/>
    <w:rsid w:val="00317364"/>
    <w:rsid w:val="0032075A"/>
    <w:rsid w:val="00325CEF"/>
    <w:rsid w:val="003332FC"/>
    <w:rsid w:val="003345A8"/>
    <w:rsid w:val="00341181"/>
    <w:rsid w:val="0034217C"/>
    <w:rsid w:val="003434FE"/>
    <w:rsid w:val="003453B4"/>
    <w:rsid w:val="00345CC7"/>
    <w:rsid w:val="00346D2C"/>
    <w:rsid w:val="00350003"/>
    <w:rsid w:val="003539DE"/>
    <w:rsid w:val="00354A75"/>
    <w:rsid w:val="00361741"/>
    <w:rsid w:val="00362112"/>
    <w:rsid w:val="00365FA8"/>
    <w:rsid w:val="003703AE"/>
    <w:rsid w:val="003715AF"/>
    <w:rsid w:val="00381258"/>
    <w:rsid w:val="00381BAB"/>
    <w:rsid w:val="00385A85"/>
    <w:rsid w:val="00390BF6"/>
    <w:rsid w:val="003954D6"/>
    <w:rsid w:val="0039594F"/>
    <w:rsid w:val="003978B2"/>
    <w:rsid w:val="003A030C"/>
    <w:rsid w:val="003A163A"/>
    <w:rsid w:val="003A3BAF"/>
    <w:rsid w:val="003A468C"/>
    <w:rsid w:val="003B09F9"/>
    <w:rsid w:val="003B17B9"/>
    <w:rsid w:val="003B53E4"/>
    <w:rsid w:val="003B616D"/>
    <w:rsid w:val="003C4E9F"/>
    <w:rsid w:val="003C5739"/>
    <w:rsid w:val="003C6934"/>
    <w:rsid w:val="003C788F"/>
    <w:rsid w:val="003D071F"/>
    <w:rsid w:val="003D2E2C"/>
    <w:rsid w:val="003D3F1E"/>
    <w:rsid w:val="003E359A"/>
    <w:rsid w:val="003F04C9"/>
    <w:rsid w:val="003F70F0"/>
    <w:rsid w:val="004063B3"/>
    <w:rsid w:val="00407977"/>
    <w:rsid w:val="004123D5"/>
    <w:rsid w:val="00412895"/>
    <w:rsid w:val="00417B93"/>
    <w:rsid w:val="00420B5E"/>
    <w:rsid w:val="0042411B"/>
    <w:rsid w:val="00424433"/>
    <w:rsid w:val="00425B29"/>
    <w:rsid w:val="004274A8"/>
    <w:rsid w:val="004276BE"/>
    <w:rsid w:val="0043240E"/>
    <w:rsid w:val="00435F71"/>
    <w:rsid w:val="004364D3"/>
    <w:rsid w:val="00444B79"/>
    <w:rsid w:val="00446A12"/>
    <w:rsid w:val="004520E7"/>
    <w:rsid w:val="00452BDC"/>
    <w:rsid w:val="0045407D"/>
    <w:rsid w:val="00456A87"/>
    <w:rsid w:val="00456AD3"/>
    <w:rsid w:val="00456CB7"/>
    <w:rsid w:val="00456F35"/>
    <w:rsid w:val="0046119A"/>
    <w:rsid w:val="00461E4C"/>
    <w:rsid w:val="00462E94"/>
    <w:rsid w:val="00467057"/>
    <w:rsid w:val="004857E8"/>
    <w:rsid w:val="004910BA"/>
    <w:rsid w:val="00491573"/>
    <w:rsid w:val="00491EB8"/>
    <w:rsid w:val="00496855"/>
    <w:rsid w:val="004A08C1"/>
    <w:rsid w:val="004A31C9"/>
    <w:rsid w:val="004A37C7"/>
    <w:rsid w:val="004A623D"/>
    <w:rsid w:val="004B11C3"/>
    <w:rsid w:val="004B11F8"/>
    <w:rsid w:val="004B6417"/>
    <w:rsid w:val="004C03E7"/>
    <w:rsid w:val="004C6293"/>
    <w:rsid w:val="004D05E3"/>
    <w:rsid w:val="004D188D"/>
    <w:rsid w:val="004D2E9F"/>
    <w:rsid w:val="004D3368"/>
    <w:rsid w:val="004D3D17"/>
    <w:rsid w:val="004D4642"/>
    <w:rsid w:val="004D6C17"/>
    <w:rsid w:val="004D6C56"/>
    <w:rsid w:val="004E07AA"/>
    <w:rsid w:val="004E1EC7"/>
    <w:rsid w:val="004E55FB"/>
    <w:rsid w:val="004E5B6B"/>
    <w:rsid w:val="004E5D04"/>
    <w:rsid w:val="004F24C9"/>
    <w:rsid w:val="004F24EA"/>
    <w:rsid w:val="004F6F63"/>
    <w:rsid w:val="0050183C"/>
    <w:rsid w:val="00502814"/>
    <w:rsid w:val="005052B1"/>
    <w:rsid w:val="00505BAF"/>
    <w:rsid w:val="00506531"/>
    <w:rsid w:val="00510D56"/>
    <w:rsid w:val="00513637"/>
    <w:rsid w:val="00515DD2"/>
    <w:rsid w:val="0051799D"/>
    <w:rsid w:val="00517F6A"/>
    <w:rsid w:val="0052011B"/>
    <w:rsid w:val="00522E41"/>
    <w:rsid w:val="005234BC"/>
    <w:rsid w:val="00525385"/>
    <w:rsid w:val="005327ED"/>
    <w:rsid w:val="00532B43"/>
    <w:rsid w:val="005351D1"/>
    <w:rsid w:val="005377D3"/>
    <w:rsid w:val="00540F33"/>
    <w:rsid w:val="00541BB0"/>
    <w:rsid w:val="00542C84"/>
    <w:rsid w:val="00544AC7"/>
    <w:rsid w:val="00544B9A"/>
    <w:rsid w:val="00551058"/>
    <w:rsid w:val="00551B68"/>
    <w:rsid w:val="00556D6E"/>
    <w:rsid w:val="00561F17"/>
    <w:rsid w:val="0056352F"/>
    <w:rsid w:val="005641C2"/>
    <w:rsid w:val="00565AB0"/>
    <w:rsid w:val="005711EF"/>
    <w:rsid w:val="00571335"/>
    <w:rsid w:val="00572746"/>
    <w:rsid w:val="00574F40"/>
    <w:rsid w:val="00583007"/>
    <w:rsid w:val="005843A5"/>
    <w:rsid w:val="00585209"/>
    <w:rsid w:val="005860E7"/>
    <w:rsid w:val="00586B41"/>
    <w:rsid w:val="00590EC0"/>
    <w:rsid w:val="005934D5"/>
    <w:rsid w:val="00593FF3"/>
    <w:rsid w:val="005A64D5"/>
    <w:rsid w:val="005A6683"/>
    <w:rsid w:val="005A6B2E"/>
    <w:rsid w:val="005B1BB5"/>
    <w:rsid w:val="005B2BDD"/>
    <w:rsid w:val="005B351E"/>
    <w:rsid w:val="005B4283"/>
    <w:rsid w:val="005C0CD7"/>
    <w:rsid w:val="005C7A6B"/>
    <w:rsid w:val="005C7FA3"/>
    <w:rsid w:val="005D4171"/>
    <w:rsid w:val="005D5B58"/>
    <w:rsid w:val="005D7397"/>
    <w:rsid w:val="005D7719"/>
    <w:rsid w:val="005E2605"/>
    <w:rsid w:val="005E4837"/>
    <w:rsid w:val="005E617B"/>
    <w:rsid w:val="005F0DBF"/>
    <w:rsid w:val="005F29C5"/>
    <w:rsid w:val="005F58E3"/>
    <w:rsid w:val="005F79C5"/>
    <w:rsid w:val="00600754"/>
    <w:rsid w:val="00600781"/>
    <w:rsid w:val="00603846"/>
    <w:rsid w:val="00603B73"/>
    <w:rsid w:val="00606E88"/>
    <w:rsid w:val="006078F6"/>
    <w:rsid w:val="006115DC"/>
    <w:rsid w:val="00613A0A"/>
    <w:rsid w:val="00616334"/>
    <w:rsid w:val="006175D3"/>
    <w:rsid w:val="006265E9"/>
    <w:rsid w:val="00637632"/>
    <w:rsid w:val="00637CAB"/>
    <w:rsid w:val="00645512"/>
    <w:rsid w:val="00645DA8"/>
    <w:rsid w:val="006556E3"/>
    <w:rsid w:val="006575EF"/>
    <w:rsid w:val="006608AE"/>
    <w:rsid w:val="006623A6"/>
    <w:rsid w:val="00663F53"/>
    <w:rsid w:val="00665832"/>
    <w:rsid w:val="00670C35"/>
    <w:rsid w:val="00671842"/>
    <w:rsid w:val="00676449"/>
    <w:rsid w:val="00676CBA"/>
    <w:rsid w:val="0068624E"/>
    <w:rsid w:val="00694FB8"/>
    <w:rsid w:val="006A21E6"/>
    <w:rsid w:val="006A352B"/>
    <w:rsid w:val="006A62B9"/>
    <w:rsid w:val="006B2497"/>
    <w:rsid w:val="006B268D"/>
    <w:rsid w:val="006B6AA6"/>
    <w:rsid w:val="006B7C94"/>
    <w:rsid w:val="006C26B4"/>
    <w:rsid w:val="006C5281"/>
    <w:rsid w:val="006C61C6"/>
    <w:rsid w:val="006D182D"/>
    <w:rsid w:val="006D1AE3"/>
    <w:rsid w:val="006D21FB"/>
    <w:rsid w:val="006D50C1"/>
    <w:rsid w:val="006D5F82"/>
    <w:rsid w:val="006E0B32"/>
    <w:rsid w:val="006E4C98"/>
    <w:rsid w:val="006E6ED9"/>
    <w:rsid w:val="006E7581"/>
    <w:rsid w:val="006E7D6F"/>
    <w:rsid w:val="006F43EE"/>
    <w:rsid w:val="006F6802"/>
    <w:rsid w:val="00700C55"/>
    <w:rsid w:val="00700F17"/>
    <w:rsid w:val="00701D45"/>
    <w:rsid w:val="0070676F"/>
    <w:rsid w:val="00711CBC"/>
    <w:rsid w:val="00712239"/>
    <w:rsid w:val="0071623A"/>
    <w:rsid w:val="00723169"/>
    <w:rsid w:val="007238C4"/>
    <w:rsid w:val="007259CC"/>
    <w:rsid w:val="007359F1"/>
    <w:rsid w:val="00737869"/>
    <w:rsid w:val="00745CEF"/>
    <w:rsid w:val="007461AF"/>
    <w:rsid w:val="0075000E"/>
    <w:rsid w:val="00750BFD"/>
    <w:rsid w:val="00753035"/>
    <w:rsid w:val="00761FEF"/>
    <w:rsid w:val="00762FA8"/>
    <w:rsid w:val="007661A7"/>
    <w:rsid w:val="00766F2E"/>
    <w:rsid w:val="00771B79"/>
    <w:rsid w:val="00772C95"/>
    <w:rsid w:val="00773EB6"/>
    <w:rsid w:val="00776879"/>
    <w:rsid w:val="00776C23"/>
    <w:rsid w:val="00776DC0"/>
    <w:rsid w:val="007778C8"/>
    <w:rsid w:val="007819AF"/>
    <w:rsid w:val="00782017"/>
    <w:rsid w:val="00782BA5"/>
    <w:rsid w:val="0078693C"/>
    <w:rsid w:val="00787F51"/>
    <w:rsid w:val="00790ABB"/>
    <w:rsid w:val="007943C2"/>
    <w:rsid w:val="00797BF6"/>
    <w:rsid w:val="007A2128"/>
    <w:rsid w:val="007A40AA"/>
    <w:rsid w:val="007A4E0F"/>
    <w:rsid w:val="007A541F"/>
    <w:rsid w:val="007B0DE0"/>
    <w:rsid w:val="007B2588"/>
    <w:rsid w:val="007B3327"/>
    <w:rsid w:val="007B4460"/>
    <w:rsid w:val="007B52E6"/>
    <w:rsid w:val="007C328D"/>
    <w:rsid w:val="007C39E8"/>
    <w:rsid w:val="007C41B1"/>
    <w:rsid w:val="007C5CF6"/>
    <w:rsid w:val="007D57EA"/>
    <w:rsid w:val="007E02A3"/>
    <w:rsid w:val="007E458F"/>
    <w:rsid w:val="007E495C"/>
    <w:rsid w:val="007E5BED"/>
    <w:rsid w:val="007E7F11"/>
    <w:rsid w:val="007F2AAB"/>
    <w:rsid w:val="007F5027"/>
    <w:rsid w:val="008021FC"/>
    <w:rsid w:val="00803635"/>
    <w:rsid w:val="00803C01"/>
    <w:rsid w:val="008060AE"/>
    <w:rsid w:val="008071E5"/>
    <w:rsid w:val="008076B1"/>
    <w:rsid w:val="00811871"/>
    <w:rsid w:val="00813070"/>
    <w:rsid w:val="00815B0E"/>
    <w:rsid w:val="008163DD"/>
    <w:rsid w:val="008200C2"/>
    <w:rsid w:val="00820DD8"/>
    <w:rsid w:val="00833606"/>
    <w:rsid w:val="00834ECC"/>
    <w:rsid w:val="00835215"/>
    <w:rsid w:val="00836CF9"/>
    <w:rsid w:val="0084179C"/>
    <w:rsid w:val="00843564"/>
    <w:rsid w:val="008573E3"/>
    <w:rsid w:val="00862069"/>
    <w:rsid w:val="0086257C"/>
    <w:rsid w:val="00862D35"/>
    <w:rsid w:val="00862EBC"/>
    <w:rsid w:val="008649F8"/>
    <w:rsid w:val="00871B7A"/>
    <w:rsid w:val="00873608"/>
    <w:rsid w:val="00875E4D"/>
    <w:rsid w:val="00875FE4"/>
    <w:rsid w:val="00877D3C"/>
    <w:rsid w:val="0089292E"/>
    <w:rsid w:val="00896EC5"/>
    <w:rsid w:val="008A0BCE"/>
    <w:rsid w:val="008A323F"/>
    <w:rsid w:val="008B0873"/>
    <w:rsid w:val="008B6397"/>
    <w:rsid w:val="008B678F"/>
    <w:rsid w:val="008C0229"/>
    <w:rsid w:val="008C2814"/>
    <w:rsid w:val="008C2F19"/>
    <w:rsid w:val="008D21D7"/>
    <w:rsid w:val="008D452F"/>
    <w:rsid w:val="008D6B83"/>
    <w:rsid w:val="008E316C"/>
    <w:rsid w:val="008F00CD"/>
    <w:rsid w:val="008F22AF"/>
    <w:rsid w:val="00900C66"/>
    <w:rsid w:val="0090142D"/>
    <w:rsid w:val="00901CC5"/>
    <w:rsid w:val="00903295"/>
    <w:rsid w:val="00914C4D"/>
    <w:rsid w:val="00916A3D"/>
    <w:rsid w:val="0092244A"/>
    <w:rsid w:val="0092358C"/>
    <w:rsid w:val="0093079C"/>
    <w:rsid w:val="0093585B"/>
    <w:rsid w:val="00936772"/>
    <w:rsid w:val="00940D2C"/>
    <w:rsid w:val="00940E8E"/>
    <w:rsid w:val="00942C98"/>
    <w:rsid w:val="00942E87"/>
    <w:rsid w:val="009436F9"/>
    <w:rsid w:val="00943EDC"/>
    <w:rsid w:val="00946B9C"/>
    <w:rsid w:val="00946E27"/>
    <w:rsid w:val="00952A4D"/>
    <w:rsid w:val="009601F9"/>
    <w:rsid w:val="00970185"/>
    <w:rsid w:val="0097241A"/>
    <w:rsid w:val="00972AE7"/>
    <w:rsid w:val="00973553"/>
    <w:rsid w:val="00974E56"/>
    <w:rsid w:val="0098081F"/>
    <w:rsid w:val="009813DF"/>
    <w:rsid w:val="009914F6"/>
    <w:rsid w:val="009A2372"/>
    <w:rsid w:val="009B4303"/>
    <w:rsid w:val="009B4F4F"/>
    <w:rsid w:val="009B5FAB"/>
    <w:rsid w:val="009B6DF6"/>
    <w:rsid w:val="009C0016"/>
    <w:rsid w:val="009C3118"/>
    <w:rsid w:val="009D16B4"/>
    <w:rsid w:val="009D27EB"/>
    <w:rsid w:val="009D32E4"/>
    <w:rsid w:val="009D37A2"/>
    <w:rsid w:val="009D5B7F"/>
    <w:rsid w:val="009E1C9C"/>
    <w:rsid w:val="009E3E97"/>
    <w:rsid w:val="009E6EE5"/>
    <w:rsid w:val="009E738E"/>
    <w:rsid w:val="009F1896"/>
    <w:rsid w:val="00A04C79"/>
    <w:rsid w:val="00A06E20"/>
    <w:rsid w:val="00A12795"/>
    <w:rsid w:val="00A12973"/>
    <w:rsid w:val="00A129E7"/>
    <w:rsid w:val="00A14651"/>
    <w:rsid w:val="00A14FAE"/>
    <w:rsid w:val="00A25514"/>
    <w:rsid w:val="00A27ED8"/>
    <w:rsid w:val="00A418E6"/>
    <w:rsid w:val="00A46FF1"/>
    <w:rsid w:val="00A52495"/>
    <w:rsid w:val="00A526BA"/>
    <w:rsid w:val="00A532D3"/>
    <w:rsid w:val="00A603DC"/>
    <w:rsid w:val="00A607AA"/>
    <w:rsid w:val="00A62C21"/>
    <w:rsid w:val="00A71263"/>
    <w:rsid w:val="00A7349E"/>
    <w:rsid w:val="00A75184"/>
    <w:rsid w:val="00A77D80"/>
    <w:rsid w:val="00A810AB"/>
    <w:rsid w:val="00A81A03"/>
    <w:rsid w:val="00A83224"/>
    <w:rsid w:val="00A86978"/>
    <w:rsid w:val="00A92481"/>
    <w:rsid w:val="00A9325B"/>
    <w:rsid w:val="00A95107"/>
    <w:rsid w:val="00AA209F"/>
    <w:rsid w:val="00AA6167"/>
    <w:rsid w:val="00AB7585"/>
    <w:rsid w:val="00AC1619"/>
    <w:rsid w:val="00AC241B"/>
    <w:rsid w:val="00AC2D1E"/>
    <w:rsid w:val="00AC2E62"/>
    <w:rsid w:val="00AC4228"/>
    <w:rsid w:val="00AC5D74"/>
    <w:rsid w:val="00AC6546"/>
    <w:rsid w:val="00AD4881"/>
    <w:rsid w:val="00AD4A6E"/>
    <w:rsid w:val="00AD6994"/>
    <w:rsid w:val="00AD6F26"/>
    <w:rsid w:val="00AE20E0"/>
    <w:rsid w:val="00AE3D57"/>
    <w:rsid w:val="00AF21EF"/>
    <w:rsid w:val="00AF3CE3"/>
    <w:rsid w:val="00AF69B1"/>
    <w:rsid w:val="00B018BC"/>
    <w:rsid w:val="00B021FD"/>
    <w:rsid w:val="00B04D54"/>
    <w:rsid w:val="00B108FB"/>
    <w:rsid w:val="00B179C6"/>
    <w:rsid w:val="00B20759"/>
    <w:rsid w:val="00B24D56"/>
    <w:rsid w:val="00B26074"/>
    <w:rsid w:val="00B27C18"/>
    <w:rsid w:val="00B27FCB"/>
    <w:rsid w:val="00B3474F"/>
    <w:rsid w:val="00B35633"/>
    <w:rsid w:val="00B36D0B"/>
    <w:rsid w:val="00B37C89"/>
    <w:rsid w:val="00B40584"/>
    <w:rsid w:val="00B43284"/>
    <w:rsid w:val="00B44196"/>
    <w:rsid w:val="00B50116"/>
    <w:rsid w:val="00B512B1"/>
    <w:rsid w:val="00B53720"/>
    <w:rsid w:val="00B53C69"/>
    <w:rsid w:val="00B54F32"/>
    <w:rsid w:val="00B56F4D"/>
    <w:rsid w:val="00B61EF3"/>
    <w:rsid w:val="00B6221A"/>
    <w:rsid w:val="00B623AE"/>
    <w:rsid w:val="00B641F9"/>
    <w:rsid w:val="00B73908"/>
    <w:rsid w:val="00B82C50"/>
    <w:rsid w:val="00B832AF"/>
    <w:rsid w:val="00B83B87"/>
    <w:rsid w:val="00B84649"/>
    <w:rsid w:val="00B86148"/>
    <w:rsid w:val="00B864C1"/>
    <w:rsid w:val="00B90B19"/>
    <w:rsid w:val="00B93E60"/>
    <w:rsid w:val="00BA20C1"/>
    <w:rsid w:val="00BA3385"/>
    <w:rsid w:val="00BA4942"/>
    <w:rsid w:val="00BA6169"/>
    <w:rsid w:val="00BB18CB"/>
    <w:rsid w:val="00BB4047"/>
    <w:rsid w:val="00BB48CB"/>
    <w:rsid w:val="00BC65EE"/>
    <w:rsid w:val="00BC691A"/>
    <w:rsid w:val="00BC7E65"/>
    <w:rsid w:val="00BD32D8"/>
    <w:rsid w:val="00BD3A8F"/>
    <w:rsid w:val="00BD44F5"/>
    <w:rsid w:val="00BE2A67"/>
    <w:rsid w:val="00BE498F"/>
    <w:rsid w:val="00BE79B6"/>
    <w:rsid w:val="00BE7BEF"/>
    <w:rsid w:val="00BF58FF"/>
    <w:rsid w:val="00BF5B91"/>
    <w:rsid w:val="00C00D30"/>
    <w:rsid w:val="00C03306"/>
    <w:rsid w:val="00C05FE1"/>
    <w:rsid w:val="00C152FE"/>
    <w:rsid w:val="00C15AA4"/>
    <w:rsid w:val="00C16218"/>
    <w:rsid w:val="00C24EA9"/>
    <w:rsid w:val="00C27EBE"/>
    <w:rsid w:val="00C31089"/>
    <w:rsid w:val="00C363B9"/>
    <w:rsid w:val="00C37D13"/>
    <w:rsid w:val="00C4430F"/>
    <w:rsid w:val="00C45E1A"/>
    <w:rsid w:val="00C46C16"/>
    <w:rsid w:val="00C546BB"/>
    <w:rsid w:val="00C60194"/>
    <w:rsid w:val="00C70BB2"/>
    <w:rsid w:val="00C71BA3"/>
    <w:rsid w:val="00C74A67"/>
    <w:rsid w:val="00C76D0D"/>
    <w:rsid w:val="00C84430"/>
    <w:rsid w:val="00C85759"/>
    <w:rsid w:val="00C86703"/>
    <w:rsid w:val="00C87220"/>
    <w:rsid w:val="00C8733E"/>
    <w:rsid w:val="00C932A2"/>
    <w:rsid w:val="00C93797"/>
    <w:rsid w:val="00C93A8D"/>
    <w:rsid w:val="00C94410"/>
    <w:rsid w:val="00CA036D"/>
    <w:rsid w:val="00CA7565"/>
    <w:rsid w:val="00CB047C"/>
    <w:rsid w:val="00CB0699"/>
    <w:rsid w:val="00CB398F"/>
    <w:rsid w:val="00CB4B33"/>
    <w:rsid w:val="00CB56C8"/>
    <w:rsid w:val="00CC322A"/>
    <w:rsid w:val="00CC7C3A"/>
    <w:rsid w:val="00CD0127"/>
    <w:rsid w:val="00CD2425"/>
    <w:rsid w:val="00CD5141"/>
    <w:rsid w:val="00CE201F"/>
    <w:rsid w:val="00CE3819"/>
    <w:rsid w:val="00CE4DB7"/>
    <w:rsid w:val="00CE5EBE"/>
    <w:rsid w:val="00CE76A7"/>
    <w:rsid w:val="00CF56C3"/>
    <w:rsid w:val="00CF62DF"/>
    <w:rsid w:val="00CF6ED4"/>
    <w:rsid w:val="00D03823"/>
    <w:rsid w:val="00D0473F"/>
    <w:rsid w:val="00D05906"/>
    <w:rsid w:val="00D166BB"/>
    <w:rsid w:val="00D17C6C"/>
    <w:rsid w:val="00D202D0"/>
    <w:rsid w:val="00D20874"/>
    <w:rsid w:val="00D2177A"/>
    <w:rsid w:val="00D21AAD"/>
    <w:rsid w:val="00D23262"/>
    <w:rsid w:val="00D244CB"/>
    <w:rsid w:val="00D24AD4"/>
    <w:rsid w:val="00D24E52"/>
    <w:rsid w:val="00D25962"/>
    <w:rsid w:val="00D2767E"/>
    <w:rsid w:val="00D27D61"/>
    <w:rsid w:val="00D4055C"/>
    <w:rsid w:val="00D52DB0"/>
    <w:rsid w:val="00D55F2A"/>
    <w:rsid w:val="00D567BC"/>
    <w:rsid w:val="00D65702"/>
    <w:rsid w:val="00D70C3D"/>
    <w:rsid w:val="00D7441D"/>
    <w:rsid w:val="00D81DA2"/>
    <w:rsid w:val="00D821F4"/>
    <w:rsid w:val="00D864DF"/>
    <w:rsid w:val="00D86E89"/>
    <w:rsid w:val="00D86FC1"/>
    <w:rsid w:val="00D92CFA"/>
    <w:rsid w:val="00D92E76"/>
    <w:rsid w:val="00D9544E"/>
    <w:rsid w:val="00D9682D"/>
    <w:rsid w:val="00D96ABA"/>
    <w:rsid w:val="00DA0C89"/>
    <w:rsid w:val="00DA1229"/>
    <w:rsid w:val="00DA20D7"/>
    <w:rsid w:val="00DA4271"/>
    <w:rsid w:val="00DA4458"/>
    <w:rsid w:val="00DA5E09"/>
    <w:rsid w:val="00DB5936"/>
    <w:rsid w:val="00DB69F1"/>
    <w:rsid w:val="00DC1619"/>
    <w:rsid w:val="00DC4807"/>
    <w:rsid w:val="00DC5656"/>
    <w:rsid w:val="00DC6B2D"/>
    <w:rsid w:val="00DC7AA1"/>
    <w:rsid w:val="00DD60F0"/>
    <w:rsid w:val="00DE32E0"/>
    <w:rsid w:val="00DF4563"/>
    <w:rsid w:val="00DF5C99"/>
    <w:rsid w:val="00E0102E"/>
    <w:rsid w:val="00E01DE6"/>
    <w:rsid w:val="00E04CF6"/>
    <w:rsid w:val="00E062D7"/>
    <w:rsid w:val="00E0768F"/>
    <w:rsid w:val="00E12868"/>
    <w:rsid w:val="00E1496D"/>
    <w:rsid w:val="00E16AA3"/>
    <w:rsid w:val="00E235D3"/>
    <w:rsid w:val="00E2527A"/>
    <w:rsid w:val="00E26B7E"/>
    <w:rsid w:val="00E277F3"/>
    <w:rsid w:val="00E36495"/>
    <w:rsid w:val="00E3782F"/>
    <w:rsid w:val="00E403F2"/>
    <w:rsid w:val="00E432FA"/>
    <w:rsid w:val="00E4355C"/>
    <w:rsid w:val="00E503E9"/>
    <w:rsid w:val="00E56E94"/>
    <w:rsid w:val="00E62226"/>
    <w:rsid w:val="00E64664"/>
    <w:rsid w:val="00E67347"/>
    <w:rsid w:val="00E70326"/>
    <w:rsid w:val="00E72027"/>
    <w:rsid w:val="00E72D57"/>
    <w:rsid w:val="00E76625"/>
    <w:rsid w:val="00E805B7"/>
    <w:rsid w:val="00E81B44"/>
    <w:rsid w:val="00E8271F"/>
    <w:rsid w:val="00E839E0"/>
    <w:rsid w:val="00E85D38"/>
    <w:rsid w:val="00E86091"/>
    <w:rsid w:val="00E87DF2"/>
    <w:rsid w:val="00E91617"/>
    <w:rsid w:val="00E95B10"/>
    <w:rsid w:val="00E97460"/>
    <w:rsid w:val="00EA00DE"/>
    <w:rsid w:val="00EA0454"/>
    <w:rsid w:val="00EA3BB8"/>
    <w:rsid w:val="00EA6DBB"/>
    <w:rsid w:val="00EA7982"/>
    <w:rsid w:val="00EB3DD6"/>
    <w:rsid w:val="00EC06E0"/>
    <w:rsid w:val="00EC09E0"/>
    <w:rsid w:val="00EC31E9"/>
    <w:rsid w:val="00EC4579"/>
    <w:rsid w:val="00EC4BC3"/>
    <w:rsid w:val="00ED54CB"/>
    <w:rsid w:val="00ED5AC6"/>
    <w:rsid w:val="00ED752C"/>
    <w:rsid w:val="00ED7C55"/>
    <w:rsid w:val="00EE0656"/>
    <w:rsid w:val="00EE3E5B"/>
    <w:rsid w:val="00EE5C3D"/>
    <w:rsid w:val="00EF11F2"/>
    <w:rsid w:val="00EF2BA5"/>
    <w:rsid w:val="00EF5CB3"/>
    <w:rsid w:val="00F053C0"/>
    <w:rsid w:val="00F06809"/>
    <w:rsid w:val="00F129D3"/>
    <w:rsid w:val="00F1496D"/>
    <w:rsid w:val="00F161AF"/>
    <w:rsid w:val="00F23F61"/>
    <w:rsid w:val="00F25A10"/>
    <w:rsid w:val="00F26753"/>
    <w:rsid w:val="00F3078A"/>
    <w:rsid w:val="00F30DB8"/>
    <w:rsid w:val="00F32824"/>
    <w:rsid w:val="00F33ACB"/>
    <w:rsid w:val="00F36517"/>
    <w:rsid w:val="00F41583"/>
    <w:rsid w:val="00F4438B"/>
    <w:rsid w:val="00F44D5B"/>
    <w:rsid w:val="00F4562B"/>
    <w:rsid w:val="00F4658E"/>
    <w:rsid w:val="00F4784C"/>
    <w:rsid w:val="00F47BEE"/>
    <w:rsid w:val="00F51D59"/>
    <w:rsid w:val="00F53D95"/>
    <w:rsid w:val="00F6197A"/>
    <w:rsid w:val="00F620B4"/>
    <w:rsid w:val="00F64785"/>
    <w:rsid w:val="00F711E1"/>
    <w:rsid w:val="00F72D82"/>
    <w:rsid w:val="00F80C3D"/>
    <w:rsid w:val="00F851A8"/>
    <w:rsid w:val="00F8776F"/>
    <w:rsid w:val="00F9236A"/>
    <w:rsid w:val="00F95A42"/>
    <w:rsid w:val="00FA1C6F"/>
    <w:rsid w:val="00FA1E72"/>
    <w:rsid w:val="00FA38A6"/>
    <w:rsid w:val="00FB4D66"/>
    <w:rsid w:val="00FB5773"/>
    <w:rsid w:val="00FC3BCE"/>
    <w:rsid w:val="00FD2053"/>
    <w:rsid w:val="00FD448D"/>
    <w:rsid w:val="00FE0337"/>
    <w:rsid w:val="00FE059C"/>
    <w:rsid w:val="00FE285D"/>
    <w:rsid w:val="00FE3771"/>
    <w:rsid w:val="00FF0147"/>
    <w:rsid w:val="00FF3170"/>
    <w:rsid w:val="00FF58A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70">
      <o:colormenu v:ext="edit" fillcolor="none [161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en-GB"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972AE7"/>
    <w:rPr>
      <w:rFonts w:ascii="Times New Roman" w:eastAsia="Times New Roman" w:hAnsi="Times New Roman"/>
      <w:sz w:val="24"/>
      <w:szCs w:val="24"/>
    </w:rPr>
  </w:style>
  <w:style w:type="paragraph" w:styleId="Heading1">
    <w:name w:val="heading 1"/>
    <w:basedOn w:val="Normal"/>
    <w:next w:val="Normal"/>
    <w:link w:val="Heading1Char"/>
    <w:uiPriority w:val="99"/>
    <w:qFormat/>
    <w:rsid w:val="00A75184"/>
    <w:pPr>
      <w:keepNext/>
      <w:keepLines/>
      <w:spacing w:before="480"/>
      <w:outlineLvl w:val="0"/>
    </w:pPr>
    <w:rPr>
      <w:rFonts w:ascii="Cambria" w:hAnsi="Cambria" w:cs="Cambria"/>
      <w:b/>
      <w:bCs/>
      <w:color w:val="3E3E67"/>
      <w:sz w:val="28"/>
      <w:szCs w:val="28"/>
    </w:rPr>
  </w:style>
  <w:style w:type="paragraph" w:styleId="Heading2">
    <w:name w:val="heading 2"/>
    <w:basedOn w:val="Normal"/>
    <w:next w:val="Normal"/>
    <w:link w:val="Heading2Char"/>
    <w:uiPriority w:val="99"/>
    <w:qFormat/>
    <w:rsid w:val="00385A85"/>
    <w:pPr>
      <w:keepNext/>
      <w:keepLines/>
      <w:spacing w:before="200"/>
      <w:outlineLvl w:val="1"/>
    </w:pPr>
    <w:rPr>
      <w:rFonts w:ascii="Cambria" w:hAnsi="Cambria" w:cs="Cambria"/>
      <w:b/>
      <w:bCs/>
      <w:color w:val="53548A"/>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75184"/>
    <w:rPr>
      <w:rFonts w:ascii="Cambria" w:hAnsi="Cambria" w:cs="Cambria"/>
      <w:b/>
      <w:bCs/>
      <w:color w:val="3E3E67"/>
      <w:sz w:val="28"/>
      <w:szCs w:val="28"/>
    </w:rPr>
  </w:style>
  <w:style w:type="character" w:customStyle="1" w:styleId="Heading2Char">
    <w:name w:val="Heading 2 Char"/>
    <w:basedOn w:val="DefaultParagraphFont"/>
    <w:link w:val="Heading2"/>
    <w:uiPriority w:val="99"/>
    <w:locked/>
    <w:rsid w:val="00385A85"/>
    <w:rPr>
      <w:rFonts w:ascii="Cambria" w:hAnsi="Cambria" w:cs="Cambria"/>
      <w:b/>
      <w:bCs/>
      <w:color w:val="53548A"/>
      <w:sz w:val="26"/>
      <w:szCs w:val="26"/>
    </w:rPr>
  </w:style>
  <w:style w:type="paragraph" w:styleId="NoSpacing">
    <w:name w:val="No Spacing"/>
    <w:link w:val="NoSpacingChar"/>
    <w:uiPriority w:val="1"/>
    <w:qFormat/>
    <w:rsid w:val="004A37C7"/>
    <w:rPr>
      <w:rFonts w:eastAsia="Times New Roman" w:cs="Calibri"/>
      <w:sz w:val="22"/>
      <w:szCs w:val="22"/>
      <w:lang w:val="en-US" w:eastAsia="en-US"/>
    </w:rPr>
  </w:style>
  <w:style w:type="character" w:customStyle="1" w:styleId="NoSpacingChar">
    <w:name w:val="No Spacing Char"/>
    <w:basedOn w:val="DefaultParagraphFont"/>
    <w:link w:val="NoSpacing"/>
    <w:uiPriority w:val="1"/>
    <w:locked/>
    <w:rsid w:val="004A37C7"/>
    <w:rPr>
      <w:rFonts w:eastAsia="Times New Roman" w:cs="Calibri"/>
      <w:sz w:val="22"/>
      <w:szCs w:val="22"/>
      <w:lang w:val="en-US" w:eastAsia="en-US" w:bidi="ar-SA"/>
    </w:rPr>
  </w:style>
  <w:style w:type="paragraph" w:styleId="BalloonText">
    <w:name w:val="Balloon Text"/>
    <w:basedOn w:val="Normal"/>
    <w:link w:val="BalloonTextChar"/>
    <w:uiPriority w:val="99"/>
    <w:semiHidden/>
    <w:rsid w:val="004A37C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A37C7"/>
    <w:rPr>
      <w:rFonts w:ascii="Tahoma" w:hAnsi="Tahoma" w:cs="Tahoma"/>
      <w:sz w:val="16"/>
      <w:szCs w:val="16"/>
    </w:rPr>
  </w:style>
  <w:style w:type="character" w:styleId="LineNumber">
    <w:name w:val="line number"/>
    <w:basedOn w:val="DefaultParagraphFont"/>
    <w:uiPriority w:val="99"/>
    <w:semiHidden/>
    <w:rsid w:val="004A37C7"/>
    <w:rPr>
      <w:rFonts w:cs="Times New Roman"/>
    </w:rPr>
  </w:style>
  <w:style w:type="paragraph" w:styleId="TOCHeading">
    <w:name w:val="TOC Heading"/>
    <w:basedOn w:val="Heading1"/>
    <w:next w:val="Normal"/>
    <w:uiPriority w:val="99"/>
    <w:qFormat/>
    <w:rsid w:val="00A75184"/>
    <w:pPr>
      <w:outlineLvl w:val="9"/>
    </w:pPr>
    <w:rPr>
      <w:lang w:val="en-US"/>
    </w:rPr>
  </w:style>
  <w:style w:type="paragraph" w:styleId="Header">
    <w:name w:val="header"/>
    <w:basedOn w:val="Normal"/>
    <w:link w:val="HeaderChar"/>
    <w:uiPriority w:val="99"/>
    <w:rsid w:val="00A75184"/>
    <w:pPr>
      <w:tabs>
        <w:tab w:val="center" w:pos="4513"/>
        <w:tab w:val="right" w:pos="9026"/>
      </w:tabs>
    </w:pPr>
  </w:style>
  <w:style w:type="character" w:customStyle="1" w:styleId="HeaderChar">
    <w:name w:val="Header Char"/>
    <w:basedOn w:val="DefaultParagraphFont"/>
    <w:link w:val="Header"/>
    <w:uiPriority w:val="99"/>
    <w:locked/>
    <w:rsid w:val="00A75184"/>
    <w:rPr>
      <w:rFonts w:cs="Times New Roman"/>
    </w:rPr>
  </w:style>
  <w:style w:type="paragraph" w:styleId="Footer">
    <w:name w:val="footer"/>
    <w:basedOn w:val="Normal"/>
    <w:link w:val="FooterChar"/>
    <w:uiPriority w:val="99"/>
    <w:rsid w:val="00A75184"/>
    <w:pPr>
      <w:tabs>
        <w:tab w:val="center" w:pos="4513"/>
        <w:tab w:val="right" w:pos="9026"/>
      </w:tabs>
    </w:pPr>
  </w:style>
  <w:style w:type="character" w:customStyle="1" w:styleId="FooterChar">
    <w:name w:val="Footer Char"/>
    <w:basedOn w:val="DefaultParagraphFont"/>
    <w:link w:val="Footer"/>
    <w:uiPriority w:val="99"/>
    <w:locked/>
    <w:rsid w:val="00A75184"/>
    <w:rPr>
      <w:rFonts w:cs="Times New Roman"/>
    </w:rPr>
  </w:style>
  <w:style w:type="paragraph" w:styleId="ListParagraph">
    <w:name w:val="List Paragraph"/>
    <w:basedOn w:val="Normal"/>
    <w:uiPriority w:val="34"/>
    <w:qFormat/>
    <w:rsid w:val="00B6221A"/>
    <w:pPr>
      <w:ind w:left="720"/>
      <w:contextualSpacing/>
    </w:pPr>
  </w:style>
  <w:style w:type="paragraph" w:styleId="TOC1">
    <w:name w:val="toc 1"/>
    <w:basedOn w:val="Normal"/>
    <w:next w:val="Normal"/>
    <w:autoRedefine/>
    <w:uiPriority w:val="39"/>
    <w:rsid w:val="00B6221A"/>
    <w:pPr>
      <w:spacing w:after="100"/>
    </w:pPr>
  </w:style>
  <w:style w:type="character" w:styleId="Hyperlink">
    <w:name w:val="Hyperlink"/>
    <w:basedOn w:val="DefaultParagraphFont"/>
    <w:uiPriority w:val="99"/>
    <w:rsid w:val="00B6221A"/>
    <w:rPr>
      <w:rFonts w:cs="Times New Roman"/>
      <w:color w:val="67AFBD"/>
      <w:u w:val="single"/>
    </w:rPr>
  </w:style>
  <w:style w:type="paragraph" w:customStyle="1" w:styleId="MainText">
    <w:name w:val="Main Text"/>
    <w:basedOn w:val="Normal"/>
    <w:link w:val="MainTextChar"/>
    <w:uiPriority w:val="99"/>
    <w:rsid w:val="006C5281"/>
    <w:pPr>
      <w:spacing w:before="240"/>
      <w:ind w:left="567"/>
      <w:jc w:val="both"/>
    </w:pPr>
    <w:rPr>
      <w:rFonts w:ascii="Arial" w:eastAsia="MS Mincho" w:hAnsi="Arial" w:cs="Arial"/>
      <w:spacing w:val="10"/>
      <w:sz w:val="20"/>
      <w:szCs w:val="20"/>
    </w:rPr>
  </w:style>
  <w:style w:type="character" w:customStyle="1" w:styleId="MainTextChar">
    <w:name w:val="Main Text Char"/>
    <w:basedOn w:val="DefaultParagraphFont"/>
    <w:link w:val="MainText"/>
    <w:uiPriority w:val="99"/>
    <w:locked/>
    <w:rsid w:val="006C5281"/>
    <w:rPr>
      <w:rFonts w:ascii="Arial" w:eastAsia="MS Mincho" w:hAnsi="Arial" w:cs="Arial"/>
      <w:spacing w:val="10"/>
      <w:sz w:val="24"/>
      <w:szCs w:val="24"/>
    </w:rPr>
  </w:style>
  <w:style w:type="character" w:styleId="Strong">
    <w:name w:val="Strong"/>
    <w:basedOn w:val="DefaultParagraphFont"/>
    <w:uiPriority w:val="99"/>
    <w:qFormat/>
    <w:rsid w:val="00407977"/>
    <w:rPr>
      <w:rFonts w:cs="Times New Roman"/>
      <w:b/>
      <w:bCs/>
    </w:rPr>
  </w:style>
  <w:style w:type="table" w:styleId="TableProfessional">
    <w:name w:val="Table Professional"/>
    <w:basedOn w:val="TableNormal"/>
    <w:uiPriority w:val="99"/>
    <w:semiHidden/>
    <w:rsid w:val="00407977"/>
    <w:rPr>
      <w:rFonts w:cs="Calibri"/>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Calibri"/>
        <w:b/>
        <w:bCs/>
        <w:color w:val="auto"/>
      </w:rPr>
      <w:tblPr/>
      <w:tcPr>
        <w:tcBorders>
          <w:tl2br w:val="none" w:sz="0" w:space="0" w:color="auto"/>
          <w:tr2bl w:val="none" w:sz="0" w:space="0" w:color="auto"/>
        </w:tcBorders>
        <w:shd w:val="solid" w:color="000000" w:fill="FFFFFF"/>
      </w:tcPr>
    </w:tblStylePr>
  </w:style>
  <w:style w:type="paragraph" w:styleId="CommentText">
    <w:name w:val="annotation text"/>
    <w:basedOn w:val="Normal"/>
    <w:link w:val="CommentTextChar"/>
    <w:uiPriority w:val="99"/>
    <w:semiHidden/>
    <w:rsid w:val="00407977"/>
    <w:rPr>
      <w:sz w:val="20"/>
      <w:szCs w:val="20"/>
    </w:rPr>
  </w:style>
  <w:style w:type="character" w:customStyle="1" w:styleId="CommentTextChar">
    <w:name w:val="Comment Text Char"/>
    <w:basedOn w:val="DefaultParagraphFont"/>
    <w:link w:val="CommentText"/>
    <w:uiPriority w:val="99"/>
    <w:semiHidden/>
    <w:locked/>
    <w:rsid w:val="00407977"/>
    <w:rPr>
      <w:rFonts w:cs="Times New Roman"/>
      <w:sz w:val="20"/>
      <w:szCs w:val="20"/>
    </w:rPr>
  </w:style>
  <w:style w:type="paragraph" w:styleId="CommentSubject">
    <w:name w:val="annotation subject"/>
    <w:basedOn w:val="CommentText"/>
    <w:next w:val="CommentText"/>
    <w:link w:val="CommentSubjectChar"/>
    <w:uiPriority w:val="99"/>
    <w:semiHidden/>
    <w:rsid w:val="00407977"/>
    <w:rPr>
      <w:rFonts w:eastAsia="MS Mincho"/>
      <w:b/>
      <w:bCs/>
    </w:rPr>
  </w:style>
  <w:style w:type="character" w:customStyle="1" w:styleId="CommentSubjectChar">
    <w:name w:val="Comment Subject Char"/>
    <w:basedOn w:val="CommentTextChar"/>
    <w:link w:val="CommentSubject"/>
    <w:uiPriority w:val="99"/>
    <w:semiHidden/>
    <w:locked/>
    <w:rsid w:val="00407977"/>
    <w:rPr>
      <w:rFonts w:ascii="Times New Roman" w:eastAsia="MS Mincho" w:hAnsi="Times New Roman"/>
      <w:b/>
      <w:bCs/>
    </w:rPr>
  </w:style>
  <w:style w:type="paragraph" w:styleId="IntenseQuote">
    <w:name w:val="Intense Quote"/>
    <w:basedOn w:val="Normal"/>
    <w:next w:val="Normal"/>
    <w:link w:val="IntenseQuoteChar"/>
    <w:uiPriority w:val="30"/>
    <w:qFormat/>
    <w:rsid w:val="00407977"/>
    <w:pPr>
      <w:pBdr>
        <w:bottom w:val="single" w:sz="4" w:space="4" w:color="53548A"/>
      </w:pBdr>
      <w:spacing w:before="200" w:after="280"/>
      <w:ind w:left="936" w:right="936"/>
    </w:pPr>
    <w:rPr>
      <w:b/>
      <w:bCs/>
      <w:i/>
      <w:iCs/>
      <w:color w:val="53548A"/>
    </w:rPr>
  </w:style>
  <w:style w:type="character" w:customStyle="1" w:styleId="IntenseQuoteChar">
    <w:name w:val="Intense Quote Char"/>
    <w:basedOn w:val="DefaultParagraphFont"/>
    <w:link w:val="IntenseQuote"/>
    <w:uiPriority w:val="30"/>
    <w:locked/>
    <w:rsid w:val="00407977"/>
    <w:rPr>
      <w:rFonts w:cs="Times New Roman"/>
      <w:b/>
      <w:bCs/>
      <w:i/>
      <w:iCs/>
      <w:color w:val="53548A"/>
    </w:rPr>
  </w:style>
  <w:style w:type="table" w:styleId="LightList-Accent4">
    <w:name w:val="Light List Accent 4"/>
    <w:basedOn w:val="TableNormal"/>
    <w:uiPriority w:val="99"/>
    <w:rsid w:val="00D567BC"/>
    <w:rPr>
      <w:rFonts w:cs="Calibri"/>
    </w:rPr>
    <w:tblPr>
      <w:tblStyleRowBandSize w:val="1"/>
      <w:tblStyleColBandSize w:val="1"/>
      <w:tblInd w:w="0" w:type="dxa"/>
      <w:tblBorders>
        <w:top w:val="single" w:sz="8" w:space="0" w:color="C4652D"/>
        <w:left w:val="single" w:sz="8" w:space="0" w:color="C4652D"/>
        <w:bottom w:val="single" w:sz="8" w:space="0" w:color="C4652D"/>
        <w:right w:val="single" w:sz="8" w:space="0" w:color="C4652D"/>
      </w:tblBorders>
      <w:tblCellMar>
        <w:top w:w="0" w:type="dxa"/>
        <w:left w:w="108" w:type="dxa"/>
        <w:bottom w:w="0" w:type="dxa"/>
        <w:right w:w="108" w:type="dxa"/>
      </w:tblCellMar>
    </w:tblPr>
    <w:tblStylePr w:type="firstRow">
      <w:pPr>
        <w:spacing w:before="0" w:after="0"/>
      </w:pPr>
      <w:rPr>
        <w:rFonts w:cs="Calibri"/>
        <w:b/>
        <w:bCs/>
        <w:color w:val="FFFFFF"/>
      </w:rPr>
      <w:tblPr/>
      <w:tcPr>
        <w:shd w:val="clear" w:color="auto" w:fill="C4652D"/>
      </w:tcPr>
    </w:tblStylePr>
    <w:tblStylePr w:type="lastRow">
      <w:pPr>
        <w:spacing w:before="0" w:after="0"/>
      </w:pPr>
      <w:rPr>
        <w:rFonts w:cs="Calibri"/>
        <w:b/>
        <w:bCs/>
      </w:rPr>
      <w:tblPr/>
      <w:tcPr>
        <w:tcBorders>
          <w:top w:val="double" w:sz="6" w:space="0" w:color="C4652D"/>
          <w:left w:val="single" w:sz="8" w:space="0" w:color="C4652D"/>
          <w:bottom w:val="single" w:sz="8" w:space="0" w:color="C4652D"/>
          <w:right w:val="single" w:sz="8" w:space="0" w:color="C4652D"/>
        </w:tcBorders>
      </w:tcPr>
    </w:tblStylePr>
    <w:tblStylePr w:type="firstCol">
      <w:rPr>
        <w:rFonts w:cs="Calibri"/>
        <w:b/>
        <w:bCs/>
      </w:rPr>
    </w:tblStylePr>
    <w:tblStylePr w:type="lastCol">
      <w:rPr>
        <w:rFonts w:cs="Calibri"/>
        <w:b/>
        <w:bCs/>
      </w:rPr>
    </w:tblStylePr>
    <w:tblStylePr w:type="band1Vert">
      <w:rPr>
        <w:rFonts w:cs="Calibri"/>
      </w:rPr>
      <w:tblPr/>
      <w:tcPr>
        <w:tcBorders>
          <w:top w:val="single" w:sz="8" w:space="0" w:color="C4652D"/>
          <w:left w:val="single" w:sz="8" w:space="0" w:color="C4652D"/>
          <w:bottom w:val="single" w:sz="8" w:space="0" w:color="C4652D"/>
          <w:right w:val="single" w:sz="8" w:space="0" w:color="C4652D"/>
        </w:tcBorders>
      </w:tcPr>
    </w:tblStylePr>
    <w:tblStylePr w:type="band1Horz">
      <w:rPr>
        <w:rFonts w:cs="Calibri"/>
      </w:rPr>
      <w:tblPr/>
      <w:tcPr>
        <w:tcBorders>
          <w:top w:val="single" w:sz="8" w:space="0" w:color="C4652D"/>
          <w:left w:val="single" w:sz="8" w:space="0" w:color="C4652D"/>
          <w:bottom w:val="single" w:sz="8" w:space="0" w:color="C4652D"/>
          <w:right w:val="single" w:sz="8" w:space="0" w:color="C4652D"/>
        </w:tcBorders>
      </w:tcPr>
    </w:tblStylePr>
  </w:style>
  <w:style w:type="table" w:styleId="TableContemporary">
    <w:name w:val="Table Contemporary"/>
    <w:basedOn w:val="TableNormal"/>
    <w:uiPriority w:val="99"/>
    <w:rsid w:val="00D567BC"/>
    <w:pPr>
      <w:widowControl w:val="0"/>
      <w:jc w:val="both"/>
    </w:pPr>
    <w:rPr>
      <w:rFonts w:ascii="Times New Roman" w:eastAsia="Times New Roman" w:hAnsi="Times New Roman"/>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paragraph" w:customStyle="1" w:styleId="TableText">
    <w:name w:val="Table Text"/>
    <w:basedOn w:val="Normal"/>
    <w:link w:val="TableTextChar"/>
    <w:rsid w:val="00D567BC"/>
    <w:pPr>
      <w:spacing w:before="60" w:after="60"/>
    </w:pPr>
    <w:rPr>
      <w:rFonts w:ascii="Arial" w:eastAsia="MS Mincho" w:hAnsi="Arial" w:cs="Arial"/>
      <w:spacing w:val="10"/>
      <w:sz w:val="18"/>
      <w:szCs w:val="18"/>
    </w:rPr>
  </w:style>
  <w:style w:type="character" w:customStyle="1" w:styleId="TableTextChar">
    <w:name w:val="Table Text Char"/>
    <w:basedOn w:val="DefaultParagraphFont"/>
    <w:link w:val="TableText"/>
    <w:locked/>
    <w:rsid w:val="00D567BC"/>
    <w:rPr>
      <w:rFonts w:ascii="Arial" w:eastAsia="MS Mincho" w:hAnsi="Arial" w:cs="Arial"/>
      <w:spacing w:val="10"/>
      <w:sz w:val="20"/>
      <w:szCs w:val="20"/>
    </w:rPr>
  </w:style>
  <w:style w:type="table" w:styleId="TableGrid">
    <w:name w:val="Table Grid"/>
    <w:basedOn w:val="TableNormal"/>
    <w:rsid w:val="00D567BC"/>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rsid w:val="001B4EFE"/>
    <w:rPr>
      <w:rFonts w:cs="Times New Roman"/>
      <w:color w:val="800080"/>
      <w:u w:val="single"/>
    </w:rPr>
  </w:style>
  <w:style w:type="paragraph" w:customStyle="1" w:styleId="xl65">
    <w:name w:val="xl65"/>
    <w:basedOn w:val="Normal"/>
    <w:rsid w:val="001B4EFE"/>
    <w:pPr>
      <w:spacing w:before="100" w:beforeAutospacing="1" w:after="100" w:afterAutospacing="1"/>
    </w:pPr>
    <w:rPr>
      <w:rFonts w:ascii="Arial" w:hAnsi="Arial" w:cs="Arial"/>
      <w:b/>
      <w:bCs/>
    </w:rPr>
  </w:style>
  <w:style w:type="paragraph" w:customStyle="1" w:styleId="Tableheader">
    <w:name w:val="Table header"/>
    <w:basedOn w:val="Normal"/>
    <w:uiPriority w:val="99"/>
    <w:rsid w:val="00215434"/>
    <w:pPr>
      <w:widowControl w:val="0"/>
      <w:spacing w:before="20" w:after="20"/>
      <w:jc w:val="center"/>
    </w:pPr>
    <w:rPr>
      <w:rFonts w:ascii="Verdana" w:hAnsi="Verdana" w:cs="Verdana"/>
      <w:b/>
      <w:bCs/>
      <w:sz w:val="20"/>
      <w:szCs w:val="20"/>
    </w:rPr>
  </w:style>
  <w:style w:type="character" w:styleId="FootnoteReference">
    <w:name w:val="footnote reference"/>
    <w:aliases w:val="EN Footnote Reference"/>
    <w:basedOn w:val="DefaultParagraphFont"/>
    <w:uiPriority w:val="99"/>
    <w:semiHidden/>
    <w:rsid w:val="00385A85"/>
    <w:rPr>
      <w:rFonts w:ascii="Arial" w:hAnsi="Arial" w:cs="Arial"/>
      <w:sz w:val="16"/>
      <w:szCs w:val="16"/>
      <w:vertAlign w:val="baseline"/>
    </w:rPr>
  </w:style>
  <w:style w:type="paragraph" w:styleId="FootnoteText">
    <w:name w:val="footnote text"/>
    <w:basedOn w:val="Normal"/>
    <w:link w:val="FootnoteTextChar"/>
    <w:uiPriority w:val="99"/>
    <w:semiHidden/>
    <w:rsid w:val="00385A85"/>
    <w:rPr>
      <w:rFonts w:eastAsia="MS Mincho"/>
      <w:sz w:val="20"/>
      <w:szCs w:val="20"/>
    </w:rPr>
  </w:style>
  <w:style w:type="character" w:customStyle="1" w:styleId="FootnoteTextChar">
    <w:name w:val="Footnote Text Char"/>
    <w:basedOn w:val="DefaultParagraphFont"/>
    <w:link w:val="FootnoteText"/>
    <w:uiPriority w:val="99"/>
    <w:semiHidden/>
    <w:locked/>
    <w:rsid w:val="00385A85"/>
    <w:rPr>
      <w:rFonts w:ascii="Times New Roman" w:eastAsia="MS Mincho" w:hAnsi="Times New Roman" w:cs="Times New Roman"/>
      <w:sz w:val="20"/>
      <w:szCs w:val="20"/>
    </w:rPr>
  </w:style>
  <w:style w:type="paragraph" w:customStyle="1" w:styleId="BulletText">
    <w:name w:val="Bullet Text"/>
    <w:basedOn w:val="MainText"/>
    <w:link w:val="BulletTextCharChar1"/>
    <w:uiPriority w:val="99"/>
    <w:rsid w:val="001A2E70"/>
    <w:pPr>
      <w:numPr>
        <w:numId w:val="1"/>
      </w:numPr>
    </w:pPr>
  </w:style>
  <w:style w:type="character" w:customStyle="1" w:styleId="BulletTextCharChar1">
    <w:name w:val="Bullet Text Char Char1"/>
    <w:basedOn w:val="DefaultParagraphFont"/>
    <w:link w:val="BulletText"/>
    <w:uiPriority w:val="99"/>
    <w:locked/>
    <w:rsid w:val="001A2E70"/>
    <w:rPr>
      <w:rFonts w:ascii="Arial" w:eastAsia="MS Mincho" w:hAnsi="Arial" w:cs="Arial"/>
      <w:spacing w:val="10"/>
      <w:lang w:eastAsia="en-US"/>
    </w:rPr>
  </w:style>
  <w:style w:type="paragraph" w:customStyle="1" w:styleId="BodyText">
    <w:name w:val="BodyText"/>
    <w:basedOn w:val="Normal"/>
    <w:uiPriority w:val="99"/>
    <w:rsid w:val="001A2E70"/>
    <w:pPr>
      <w:spacing w:line="280" w:lineRule="exact"/>
      <w:ind w:left="1701"/>
    </w:pPr>
    <w:rPr>
      <w:rFonts w:ascii="CG Times (WN)" w:hAnsi="CG Times (WN)" w:cs="CG Times (WN)"/>
    </w:rPr>
  </w:style>
  <w:style w:type="character" w:styleId="IntenseReference">
    <w:name w:val="Intense Reference"/>
    <w:basedOn w:val="DefaultParagraphFont"/>
    <w:uiPriority w:val="99"/>
    <w:qFormat/>
    <w:rsid w:val="00862EBC"/>
    <w:rPr>
      <w:rFonts w:cs="Times New Roman"/>
      <w:b/>
      <w:bCs/>
      <w:smallCaps/>
      <w:color w:val="438086"/>
      <w:spacing w:val="5"/>
      <w:u w:val="single"/>
    </w:rPr>
  </w:style>
  <w:style w:type="paragraph" w:styleId="TOC2">
    <w:name w:val="toc 2"/>
    <w:basedOn w:val="Normal"/>
    <w:next w:val="Normal"/>
    <w:autoRedefine/>
    <w:uiPriority w:val="39"/>
    <w:rsid w:val="00B93E60"/>
    <w:pPr>
      <w:spacing w:after="100"/>
      <w:ind w:left="220"/>
    </w:pPr>
  </w:style>
  <w:style w:type="paragraph" w:customStyle="1" w:styleId="Char1CharChar1Char">
    <w:name w:val="Char1 Char Char1 Char"/>
    <w:basedOn w:val="Normal"/>
    <w:uiPriority w:val="99"/>
    <w:rsid w:val="00803C01"/>
    <w:pPr>
      <w:tabs>
        <w:tab w:val="left" w:pos="1425"/>
      </w:tabs>
      <w:ind w:right="53"/>
      <w:jc w:val="both"/>
    </w:pPr>
    <w:rPr>
      <w:rFonts w:ascii="Arial" w:eastAsia="SimSun" w:hAnsi="Arial" w:cs="Arial"/>
      <w:b/>
      <w:bCs/>
      <w:color w:val="FF6600"/>
      <w:sz w:val="20"/>
      <w:szCs w:val="20"/>
      <w:lang w:eastAsia="zh-CN"/>
    </w:rPr>
  </w:style>
  <w:style w:type="paragraph" w:customStyle="1" w:styleId="MainTextCharCharCharCharChar">
    <w:name w:val="Main Text Char Char Char Char Char"/>
    <w:basedOn w:val="Normal"/>
    <w:link w:val="MainTextCharCharCharCharCharChar"/>
    <w:uiPriority w:val="99"/>
    <w:rsid w:val="00803C01"/>
    <w:pPr>
      <w:spacing w:before="240"/>
      <w:ind w:left="567"/>
      <w:jc w:val="both"/>
    </w:pPr>
    <w:rPr>
      <w:rFonts w:ascii="Arial" w:eastAsia="MS Mincho" w:hAnsi="Arial" w:cs="Arial"/>
      <w:spacing w:val="10"/>
      <w:sz w:val="20"/>
      <w:szCs w:val="20"/>
    </w:rPr>
  </w:style>
  <w:style w:type="character" w:customStyle="1" w:styleId="MainTextCharCharCharCharCharChar">
    <w:name w:val="Main Text Char Char Char Char Char Char"/>
    <w:basedOn w:val="DefaultParagraphFont"/>
    <w:link w:val="MainTextCharCharCharCharChar"/>
    <w:uiPriority w:val="99"/>
    <w:locked/>
    <w:rsid w:val="00803C01"/>
    <w:rPr>
      <w:rFonts w:ascii="Arial" w:eastAsia="MS Mincho" w:hAnsi="Arial" w:cs="Arial"/>
      <w:spacing w:val="10"/>
      <w:sz w:val="24"/>
      <w:szCs w:val="24"/>
    </w:rPr>
  </w:style>
  <w:style w:type="table" w:styleId="MediumGrid2-Accent3">
    <w:name w:val="Medium Grid 2 Accent 3"/>
    <w:basedOn w:val="TableNormal"/>
    <w:uiPriority w:val="99"/>
    <w:rsid w:val="00F26753"/>
    <w:rPr>
      <w:rFonts w:ascii="Cambria" w:eastAsia="Times New Roman" w:hAnsi="Cambria" w:cs="Cambria"/>
      <w:color w:val="000000"/>
    </w:rPr>
    <w:tblPr>
      <w:tblStyleRowBandSize w:val="1"/>
      <w:tblStyleColBandSize w:val="1"/>
      <w:tblInd w:w="0" w:type="dxa"/>
      <w:tblBorders>
        <w:top w:val="single" w:sz="8" w:space="0" w:color="A04DA3"/>
        <w:left w:val="single" w:sz="8" w:space="0" w:color="A04DA3"/>
        <w:bottom w:val="single" w:sz="8" w:space="0" w:color="A04DA3"/>
        <w:right w:val="single" w:sz="8" w:space="0" w:color="A04DA3"/>
        <w:insideH w:val="single" w:sz="8" w:space="0" w:color="A04DA3"/>
        <w:insideV w:val="single" w:sz="8" w:space="0" w:color="A04DA3"/>
      </w:tblBorders>
      <w:tblCellMar>
        <w:top w:w="0" w:type="dxa"/>
        <w:left w:w="108" w:type="dxa"/>
        <w:bottom w:w="0" w:type="dxa"/>
        <w:right w:w="108" w:type="dxa"/>
      </w:tblCellMar>
    </w:tblPr>
    <w:tcPr>
      <w:shd w:val="clear" w:color="auto" w:fill="E8D1E9"/>
    </w:tcPr>
    <w:tblStylePr w:type="firstRow">
      <w:rPr>
        <w:rFonts w:cs="Cambria"/>
        <w:b/>
        <w:bCs/>
        <w:color w:val="000000"/>
      </w:rPr>
      <w:tblPr/>
      <w:tcPr>
        <w:shd w:val="clear" w:color="auto" w:fill="F6ECF6"/>
      </w:tcPr>
    </w:tblStylePr>
    <w:tblStylePr w:type="lastRow">
      <w:rPr>
        <w:rFonts w:cs="Cambria"/>
        <w:b/>
        <w:bCs/>
        <w:color w:val="000000"/>
      </w:rPr>
      <w:tblPr/>
      <w:tcPr>
        <w:tcBorders>
          <w:top w:val="single" w:sz="12" w:space="0" w:color="000000"/>
          <w:left w:val="nil"/>
          <w:bottom w:val="nil"/>
          <w:right w:val="nil"/>
          <w:insideH w:val="nil"/>
          <w:insideV w:val="nil"/>
        </w:tcBorders>
        <w:shd w:val="clear" w:color="auto" w:fill="FFFFFF"/>
      </w:tcPr>
    </w:tblStylePr>
    <w:tblStylePr w:type="firstCol">
      <w:rPr>
        <w:rFonts w:cs="Cambria"/>
        <w:b/>
        <w:bCs/>
        <w:color w:val="000000"/>
      </w:rPr>
      <w:tblPr/>
      <w:tcPr>
        <w:tcBorders>
          <w:top w:val="nil"/>
          <w:left w:val="nil"/>
          <w:bottom w:val="nil"/>
          <w:right w:val="nil"/>
          <w:insideH w:val="nil"/>
          <w:insideV w:val="nil"/>
        </w:tcBorders>
        <w:shd w:val="clear" w:color="auto" w:fill="FFFFFF"/>
      </w:tcPr>
    </w:tblStylePr>
    <w:tblStylePr w:type="lastCol">
      <w:rPr>
        <w:rFonts w:cs="Cambria"/>
        <w:b w:val="0"/>
        <w:bCs w:val="0"/>
        <w:color w:val="000000"/>
      </w:rPr>
      <w:tblPr/>
      <w:tcPr>
        <w:tcBorders>
          <w:top w:val="nil"/>
          <w:left w:val="nil"/>
          <w:bottom w:val="nil"/>
          <w:right w:val="nil"/>
          <w:insideH w:val="nil"/>
          <w:insideV w:val="nil"/>
        </w:tcBorders>
        <w:shd w:val="clear" w:color="auto" w:fill="EDDAED"/>
      </w:tcPr>
    </w:tblStylePr>
    <w:tblStylePr w:type="band1Vert">
      <w:rPr>
        <w:rFonts w:cs="Cambria"/>
      </w:rPr>
      <w:tblPr/>
      <w:tcPr>
        <w:shd w:val="clear" w:color="auto" w:fill="D2A3D3"/>
      </w:tcPr>
    </w:tblStylePr>
    <w:tblStylePr w:type="band1Horz">
      <w:rPr>
        <w:rFonts w:cs="Cambria"/>
      </w:rPr>
      <w:tblPr/>
      <w:tcPr>
        <w:tcBorders>
          <w:insideH w:val="single" w:sz="6" w:space="0" w:color="A04DA3"/>
          <w:insideV w:val="single" w:sz="6" w:space="0" w:color="A04DA3"/>
        </w:tcBorders>
        <w:shd w:val="clear" w:color="auto" w:fill="D2A3D3"/>
      </w:tcPr>
    </w:tblStylePr>
    <w:tblStylePr w:type="nwCell">
      <w:rPr>
        <w:rFonts w:cs="Cambria"/>
      </w:rPr>
      <w:tblPr/>
      <w:tcPr>
        <w:shd w:val="clear" w:color="auto" w:fill="FFFFFF"/>
      </w:tcPr>
    </w:tblStylePr>
  </w:style>
  <w:style w:type="table" w:styleId="LightShading-Accent3">
    <w:name w:val="Light Shading Accent 3"/>
    <w:basedOn w:val="TableNormal"/>
    <w:uiPriority w:val="99"/>
    <w:rsid w:val="00F26753"/>
    <w:rPr>
      <w:rFonts w:cs="Calibri"/>
      <w:color w:val="77397A"/>
    </w:rPr>
    <w:tblPr>
      <w:tblStyleRowBandSize w:val="1"/>
      <w:tblStyleColBandSize w:val="1"/>
      <w:tblInd w:w="0" w:type="dxa"/>
      <w:tblBorders>
        <w:top w:val="single" w:sz="8" w:space="0" w:color="A04DA3"/>
        <w:bottom w:val="single" w:sz="8" w:space="0" w:color="A04DA3"/>
      </w:tblBorders>
      <w:tblCellMar>
        <w:top w:w="0" w:type="dxa"/>
        <w:left w:w="108" w:type="dxa"/>
        <w:bottom w:w="0" w:type="dxa"/>
        <w:right w:w="108" w:type="dxa"/>
      </w:tblCellMar>
    </w:tblPr>
    <w:tblStylePr w:type="firstRow">
      <w:pPr>
        <w:spacing w:before="0" w:after="0"/>
      </w:pPr>
      <w:rPr>
        <w:rFonts w:cs="Calibri"/>
        <w:b/>
        <w:bCs/>
      </w:rPr>
      <w:tblPr/>
      <w:tcPr>
        <w:tcBorders>
          <w:top w:val="single" w:sz="8" w:space="0" w:color="A04DA3"/>
          <w:left w:val="nil"/>
          <w:bottom w:val="single" w:sz="8" w:space="0" w:color="A04DA3"/>
          <w:right w:val="nil"/>
          <w:insideH w:val="nil"/>
          <w:insideV w:val="nil"/>
        </w:tcBorders>
      </w:tcPr>
    </w:tblStylePr>
    <w:tblStylePr w:type="lastRow">
      <w:pPr>
        <w:spacing w:before="0" w:after="0"/>
      </w:pPr>
      <w:rPr>
        <w:rFonts w:cs="Calibri"/>
        <w:b/>
        <w:bCs/>
      </w:rPr>
      <w:tblPr/>
      <w:tcPr>
        <w:tcBorders>
          <w:top w:val="single" w:sz="8" w:space="0" w:color="A04DA3"/>
          <w:left w:val="nil"/>
          <w:bottom w:val="single" w:sz="8" w:space="0" w:color="A04DA3"/>
          <w:right w:val="nil"/>
          <w:insideH w:val="nil"/>
          <w:insideV w:val="nil"/>
        </w:tcBorders>
      </w:tcPr>
    </w:tblStylePr>
    <w:tblStylePr w:type="firstCol">
      <w:rPr>
        <w:rFonts w:cs="Calibri"/>
        <w:b/>
        <w:bCs/>
      </w:rPr>
    </w:tblStylePr>
    <w:tblStylePr w:type="lastCol">
      <w:rPr>
        <w:rFonts w:cs="Calibri"/>
        <w:b/>
        <w:bCs/>
      </w:rPr>
    </w:tblStylePr>
    <w:tblStylePr w:type="band1Vert">
      <w:rPr>
        <w:rFonts w:cs="Calibri"/>
      </w:rPr>
      <w:tblPr/>
      <w:tcPr>
        <w:tcBorders>
          <w:left w:val="nil"/>
          <w:right w:val="nil"/>
          <w:insideH w:val="nil"/>
          <w:insideV w:val="nil"/>
        </w:tcBorders>
        <w:shd w:val="clear" w:color="auto" w:fill="E8D1E9"/>
      </w:tcPr>
    </w:tblStylePr>
    <w:tblStylePr w:type="band1Horz">
      <w:rPr>
        <w:rFonts w:cs="Calibri"/>
      </w:rPr>
      <w:tblPr/>
      <w:tcPr>
        <w:tcBorders>
          <w:left w:val="nil"/>
          <w:right w:val="nil"/>
          <w:insideH w:val="nil"/>
          <w:insideV w:val="nil"/>
        </w:tcBorders>
        <w:shd w:val="clear" w:color="auto" w:fill="E8D1E9"/>
      </w:tcPr>
    </w:tblStylePr>
  </w:style>
  <w:style w:type="table" w:customStyle="1" w:styleId="LightShading-Accent11">
    <w:name w:val="Light Shading - Accent 11"/>
    <w:uiPriority w:val="99"/>
    <w:rsid w:val="00F26753"/>
    <w:rPr>
      <w:rFonts w:cs="Calibri"/>
      <w:color w:val="3E3E67"/>
    </w:rPr>
    <w:tblPr>
      <w:tblStyleRowBandSize w:val="1"/>
      <w:tblStyleColBandSize w:val="1"/>
      <w:tblInd w:w="0" w:type="dxa"/>
      <w:tblBorders>
        <w:top w:val="single" w:sz="8" w:space="0" w:color="53548A"/>
        <w:bottom w:val="single" w:sz="8" w:space="0" w:color="53548A"/>
      </w:tblBorders>
      <w:tblCellMar>
        <w:top w:w="0" w:type="dxa"/>
        <w:left w:w="108" w:type="dxa"/>
        <w:bottom w:w="0" w:type="dxa"/>
        <w:right w:w="108" w:type="dxa"/>
      </w:tblCellMar>
    </w:tblPr>
  </w:style>
  <w:style w:type="paragraph" w:customStyle="1" w:styleId="Pa3">
    <w:name w:val="Pa3"/>
    <w:basedOn w:val="Normal"/>
    <w:next w:val="Normal"/>
    <w:uiPriority w:val="99"/>
    <w:rsid w:val="0093585B"/>
    <w:pPr>
      <w:autoSpaceDE w:val="0"/>
      <w:autoSpaceDN w:val="0"/>
      <w:adjustRightInd w:val="0"/>
      <w:spacing w:line="240" w:lineRule="atLeast"/>
    </w:pPr>
    <w:rPr>
      <w:rFonts w:ascii="NJKIDS+Syntax-Bold" w:hAnsi="NJKIDS+Syntax-Bold" w:cs="NJKIDS+Syntax-Bold"/>
    </w:rPr>
  </w:style>
  <w:style w:type="character" w:customStyle="1" w:styleId="A3">
    <w:name w:val="A3"/>
    <w:uiPriority w:val="99"/>
    <w:rsid w:val="0093585B"/>
    <w:rPr>
      <w:b/>
      <w:color w:val="000000"/>
      <w:sz w:val="18"/>
    </w:rPr>
  </w:style>
  <w:style w:type="character" w:customStyle="1" w:styleId="A11">
    <w:name w:val="A11"/>
    <w:uiPriority w:val="99"/>
    <w:rsid w:val="0093585B"/>
    <w:rPr>
      <w:b/>
      <w:color w:val="000000"/>
      <w:sz w:val="10"/>
    </w:rPr>
  </w:style>
  <w:style w:type="paragraph" w:customStyle="1" w:styleId="Letterbodyparagraphs">
    <w:name w:val="Letter body paragraphs"/>
    <w:link w:val="LetterbodyparagraphsChar"/>
    <w:rsid w:val="00D20874"/>
    <w:pPr>
      <w:spacing w:after="200"/>
    </w:pPr>
    <w:rPr>
      <w:rFonts w:ascii="Arial" w:eastAsia="Times New Roman" w:hAnsi="Arial"/>
    </w:rPr>
  </w:style>
  <w:style w:type="character" w:customStyle="1" w:styleId="LetterbodyparagraphsChar">
    <w:name w:val="Letter body paragraphs Char"/>
    <w:basedOn w:val="DefaultParagraphFont"/>
    <w:link w:val="Letterbodyparagraphs"/>
    <w:rsid w:val="00D20874"/>
    <w:rPr>
      <w:rFonts w:ascii="Arial" w:eastAsia="Times New Roman" w:hAnsi="Arial"/>
      <w:lang w:val="en-GB" w:eastAsia="en-GB" w:bidi="ar-SA"/>
    </w:rPr>
  </w:style>
  <w:style w:type="table" w:customStyle="1" w:styleId="LightShading1">
    <w:name w:val="Light Shading1"/>
    <w:basedOn w:val="TableNormal"/>
    <w:uiPriority w:val="60"/>
    <w:rsid w:val="00AC2D1E"/>
    <w:rPr>
      <w:color w:val="000000"/>
      <w:sz w:val="22"/>
      <w:szCs w:val="22"/>
      <w:lang w:eastAsia="en-US"/>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BookTitle">
    <w:name w:val="Book Title"/>
    <w:basedOn w:val="DefaultParagraphFont"/>
    <w:uiPriority w:val="33"/>
    <w:qFormat/>
    <w:rsid w:val="00D86E89"/>
    <w:rPr>
      <w:b/>
      <w:bCs/>
      <w:smallCaps/>
      <w:spacing w:val="5"/>
    </w:rPr>
  </w:style>
</w:styles>
</file>

<file path=word/webSettings.xml><?xml version="1.0" encoding="utf-8"?>
<w:webSettings xmlns:r="http://schemas.openxmlformats.org/officeDocument/2006/relationships" xmlns:w="http://schemas.openxmlformats.org/wordprocessingml/2006/main">
  <w:divs>
    <w:div w:id="138228042">
      <w:bodyDiv w:val="1"/>
      <w:marLeft w:val="0"/>
      <w:marRight w:val="0"/>
      <w:marTop w:val="0"/>
      <w:marBottom w:val="0"/>
      <w:divBdr>
        <w:top w:val="none" w:sz="0" w:space="0" w:color="auto"/>
        <w:left w:val="none" w:sz="0" w:space="0" w:color="auto"/>
        <w:bottom w:val="none" w:sz="0" w:space="0" w:color="auto"/>
        <w:right w:val="none" w:sz="0" w:space="0" w:color="auto"/>
      </w:divBdr>
    </w:div>
    <w:div w:id="191696002">
      <w:bodyDiv w:val="1"/>
      <w:marLeft w:val="0"/>
      <w:marRight w:val="0"/>
      <w:marTop w:val="0"/>
      <w:marBottom w:val="0"/>
      <w:divBdr>
        <w:top w:val="none" w:sz="0" w:space="0" w:color="auto"/>
        <w:left w:val="none" w:sz="0" w:space="0" w:color="auto"/>
        <w:bottom w:val="none" w:sz="0" w:space="0" w:color="auto"/>
        <w:right w:val="none" w:sz="0" w:space="0" w:color="auto"/>
      </w:divBdr>
    </w:div>
    <w:div w:id="263851592">
      <w:bodyDiv w:val="1"/>
      <w:marLeft w:val="0"/>
      <w:marRight w:val="0"/>
      <w:marTop w:val="0"/>
      <w:marBottom w:val="0"/>
      <w:divBdr>
        <w:top w:val="none" w:sz="0" w:space="0" w:color="auto"/>
        <w:left w:val="none" w:sz="0" w:space="0" w:color="auto"/>
        <w:bottom w:val="none" w:sz="0" w:space="0" w:color="auto"/>
        <w:right w:val="none" w:sz="0" w:space="0" w:color="auto"/>
      </w:divBdr>
    </w:div>
    <w:div w:id="341200101">
      <w:bodyDiv w:val="1"/>
      <w:marLeft w:val="0"/>
      <w:marRight w:val="0"/>
      <w:marTop w:val="0"/>
      <w:marBottom w:val="0"/>
      <w:divBdr>
        <w:top w:val="none" w:sz="0" w:space="0" w:color="auto"/>
        <w:left w:val="none" w:sz="0" w:space="0" w:color="auto"/>
        <w:bottom w:val="none" w:sz="0" w:space="0" w:color="auto"/>
        <w:right w:val="none" w:sz="0" w:space="0" w:color="auto"/>
      </w:divBdr>
    </w:div>
    <w:div w:id="446508915">
      <w:bodyDiv w:val="1"/>
      <w:marLeft w:val="0"/>
      <w:marRight w:val="0"/>
      <w:marTop w:val="0"/>
      <w:marBottom w:val="0"/>
      <w:divBdr>
        <w:top w:val="none" w:sz="0" w:space="0" w:color="auto"/>
        <w:left w:val="none" w:sz="0" w:space="0" w:color="auto"/>
        <w:bottom w:val="none" w:sz="0" w:space="0" w:color="auto"/>
        <w:right w:val="none" w:sz="0" w:space="0" w:color="auto"/>
      </w:divBdr>
    </w:div>
    <w:div w:id="455487233">
      <w:bodyDiv w:val="1"/>
      <w:marLeft w:val="0"/>
      <w:marRight w:val="0"/>
      <w:marTop w:val="0"/>
      <w:marBottom w:val="0"/>
      <w:divBdr>
        <w:top w:val="none" w:sz="0" w:space="0" w:color="auto"/>
        <w:left w:val="none" w:sz="0" w:space="0" w:color="auto"/>
        <w:bottom w:val="none" w:sz="0" w:space="0" w:color="auto"/>
        <w:right w:val="none" w:sz="0" w:space="0" w:color="auto"/>
      </w:divBdr>
    </w:div>
    <w:div w:id="461920064">
      <w:bodyDiv w:val="1"/>
      <w:marLeft w:val="0"/>
      <w:marRight w:val="0"/>
      <w:marTop w:val="0"/>
      <w:marBottom w:val="0"/>
      <w:divBdr>
        <w:top w:val="none" w:sz="0" w:space="0" w:color="auto"/>
        <w:left w:val="none" w:sz="0" w:space="0" w:color="auto"/>
        <w:bottom w:val="none" w:sz="0" w:space="0" w:color="auto"/>
        <w:right w:val="none" w:sz="0" w:space="0" w:color="auto"/>
      </w:divBdr>
    </w:div>
    <w:div w:id="655838438">
      <w:bodyDiv w:val="1"/>
      <w:marLeft w:val="0"/>
      <w:marRight w:val="0"/>
      <w:marTop w:val="0"/>
      <w:marBottom w:val="0"/>
      <w:divBdr>
        <w:top w:val="none" w:sz="0" w:space="0" w:color="auto"/>
        <w:left w:val="none" w:sz="0" w:space="0" w:color="auto"/>
        <w:bottom w:val="none" w:sz="0" w:space="0" w:color="auto"/>
        <w:right w:val="none" w:sz="0" w:space="0" w:color="auto"/>
      </w:divBdr>
    </w:div>
    <w:div w:id="710959765">
      <w:bodyDiv w:val="1"/>
      <w:marLeft w:val="0"/>
      <w:marRight w:val="0"/>
      <w:marTop w:val="0"/>
      <w:marBottom w:val="0"/>
      <w:divBdr>
        <w:top w:val="none" w:sz="0" w:space="0" w:color="auto"/>
        <w:left w:val="none" w:sz="0" w:space="0" w:color="auto"/>
        <w:bottom w:val="none" w:sz="0" w:space="0" w:color="auto"/>
        <w:right w:val="none" w:sz="0" w:space="0" w:color="auto"/>
      </w:divBdr>
    </w:div>
    <w:div w:id="718628629">
      <w:bodyDiv w:val="1"/>
      <w:marLeft w:val="0"/>
      <w:marRight w:val="0"/>
      <w:marTop w:val="0"/>
      <w:marBottom w:val="0"/>
      <w:divBdr>
        <w:top w:val="none" w:sz="0" w:space="0" w:color="auto"/>
        <w:left w:val="none" w:sz="0" w:space="0" w:color="auto"/>
        <w:bottom w:val="none" w:sz="0" w:space="0" w:color="auto"/>
        <w:right w:val="none" w:sz="0" w:space="0" w:color="auto"/>
      </w:divBdr>
    </w:div>
    <w:div w:id="905333856">
      <w:bodyDiv w:val="1"/>
      <w:marLeft w:val="0"/>
      <w:marRight w:val="0"/>
      <w:marTop w:val="0"/>
      <w:marBottom w:val="0"/>
      <w:divBdr>
        <w:top w:val="none" w:sz="0" w:space="0" w:color="auto"/>
        <w:left w:val="none" w:sz="0" w:space="0" w:color="auto"/>
        <w:bottom w:val="none" w:sz="0" w:space="0" w:color="auto"/>
        <w:right w:val="none" w:sz="0" w:space="0" w:color="auto"/>
      </w:divBdr>
    </w:div>
    <w:div w:id="921719459">
      <w:bodyDiv w:val="1"/>
      <w:marLeft w:val="0"/>
      <w:marRight w:val="0"/>
      <w:marTop w:val="0"/>
      <w:marBottom w:val="0"/>
      <w:divBdr>
        <w:top w:val="none" w:sz="0" w:space="0" w:color="auto"/>
        <w:left w:val="none" w:sz="0" w:space="0" w:color="auto"/>
        <w:bottom w:val="none" w:sz="0" w:space="0" w:color="auto"/>
        <w:right w:val="none" w:sz="0" w:space="0" w:color="auto"/>
      </w:divBdr>
    </w:div>
    <w:div w:id="973680449">
      <w:bodyDiv w:val="1"/>
      <w:marLeft w:val="0"/>
      <w:marRight w:val="0"/>
      <w:marTop w:val="0"/>
      <w:marBottom w:val="0"/>
      <w:divBdr>
        <w:top w:val="none" w:sz="0" w:space="0" w:color="auto"/>
        <w:left w:val="none" w:sz="0" w:space="0" w:color="auto"/>
        <w:bottom w:val="none" w:sz="0" w:space="0" w:color="auto"/>
        <w:right w:val="none" w:sz="0" w:space="0" w:color="auto"/>
      </w:divBdr>
    </w:div>
    <w:div w:id="1100836163">
      <w:bodyDiv w:val="1"/>
      <w:marLeft w:val="0"/>
      <w:marRight w:val="0"/>
      <w:marTop w:val="0"/>
      <w:marBottom w:val="0"/>
      <w:divBdr>
        <w:top w:val="none" w:sz="0" w:space="0" w:color="auto"/>
        <w:left w:val="none" w:sz="0" w:space="0" w:color="auto"/>
        <w:bottom w:val="none" w:sz="0" w:space="0" w:color="auto"/>
        <w:right w:val="none" w:sz="0" w:space="0" w:color="auto"/>
      </w:divBdr>
    </w:div>
    <w:div w:id="1166628821">
      <w:bodyDiv w:val="1"/>
      <w:marLeft w:val="0"/>
      <w:marRight w:val="0"/>
      <w:marTop w:val="0"/>
      <w:marBottom w:val="0"/>
      <w:divBdr>
        <w:top w:val="none" w:sz="0" w:space="0" w:color="auto"/>
        <w:left w:val="none" w:sz="0" w:space="0" w:color="auto"/>
        <w:bottom w:val="none" w:sz="0" w:space="0" w:color="auto"/>
        <w:right w:val="none" w:sz="0" w:space="0" w:color="auto"/>
      </w:divBdr>
    </w:div>
    <w:div w:id="1290697884">
      <w:bodyDiv w:val="1"/>
      <w:marLeft w:val="0"/>
      <w:marRight w:val="0"/>
      <w:marTop w:val="0"/>
      <w:marBottom w:val="0"/>
      <w:divBdr>
        <w:top w:val="none" w:sz="0" w:space="0" w:color="auto"/>
        <w:left w:val="none" w:sz="0" w:space="0" w:color="auto"/>
        <w:bottom w:val="none" w:sz="0" w:space="0" w:color="auto"/>
        <w:right w:val="none" w:sz="0" w:space="0" w:color="auto"/>
      </w:divBdr>
    </w:div>
    <w:div w:id="1520122724">
      <w:bodyDiv w:val="1"/>
      <w:marLeft w:val="0"/>
      <w:marRight w:val="0"/>
      <w:marTop w:val="0"/>
      <w:marBottom w:val="0"/>
      <w:divBdr>
        <w:top w:val="none" w:sz="0" w:space="0" w:color="auto"/>
        <w:left w:val="none" w:sz="0" w:space="0" w:color="auto"/>
        <w:bottom w:val="none" w:sz="0" w:space="0" w:color="auto"/>
        <w:right w:val="none" w:sz="0" w:space="0" w:color="auto"/>
      </w:divBdr>
    </w:div>
    <w:div w:id="1520852796">
      <w:bodyDiv w:val="1"/>
      <w:marLeft w:val="0"/>
      <w:marRight w:val="0"/>
      <w:marTop w:val="0"/>
      <w:marBottom w:val="0"/>
      <w:divBdr>
        <w:top w:val="none" w:sz="0" w:space="0" w:color="auto"/>
        <w:left w:val="none" w:sz="0" w:space="0" w:color="auto"/>
        <w:bottom w:val="none" w:sz="0" w:space="0" w:color="auto"/>
        <w:right w:val="none" w:sz="0" w:space="0" w:color="auto"/>
      </w:divBdr>
    </w:div>
    <w:div w:id="1531644752">
      <w:bodyDiv w:val="1"/>
      <w:marLeft w:val="0"/>
      <w:marRight w:val="0"/>
      <w:marTop w:val="0"/>
      <w:marBottom w:val="0"/>
      <w:divBdr>
        <w:top w:val="none" w:sz="0" w:space="0" w:color="auto"/>
        <w:left w:val="none" w:sz="0" w:space="0" w:color="auto"/>
        <w:bottom w:val="none" w:sz="0" w:space="0" w:color="auto"/>
        <w:right w:val="none" w:sz="0" w:space="0" w:color="auto"/>
      </w:divBdr>
    </w:div>
    <w:div w:id="1557399229">
      <w:bodyDiv w:val="1"/>
      <w:marLeft w:val="0"/>
      <w:marRight w:val="0"/>
      <w:marTop w:val="0"/>
      <w:marBottom w:val="0"/>
      <w:divBdr>
        <w:top w:val="none" w:sz="0" w:space="0" w:color="auto"/>
        <w:left w:val="none" w:sz="0" w:space="0" w:color="auto"/>
        <w:bottom w:val="none" w:sz="0" w:space="0" w:color="auto"/>
        <w:right w:val="none" w:sz="0" w:space="0" w:color="auto"/>
      </w:divBdr>
    </w:div>
    <w:div w:id="1716655174">
      <w:marLeft w:val="0"/>
      <w:marRight w:val="0"/>
      <w:marTop w:val="0"/>
      <w:marBottom w:val="0"/>
      <w:divBdr>
        <w:top w:val="none" w:sz="0" w:space="0" w:color="auto"/>
        <w:left w:val="none" w:sz="0" w:space="0" w:color="auto"/>
        <w:bottom w:val="none" w:sz="0" w:space="0" w:color="auto"/>
        <w:right w:val="none" w:sz="0" w:space="0" w:color="auto"/>
      </w:divBdr>
    </w:div>
    <w:div w:id="1716655175">
      <w:marLeft w:val="0"/>
      <w:marRight w:val="0"/>
      <w:marTop w:val="0"/>
      <w:marBottom w:val="0"/>
      <w:divBdr>
        <w:top w:val="none" w:sz="0" w:space="0" w:color="auto"/>
        <w:left w:val="none" w:sz="0" w:space="0" w:color="auto"/>
        <w:bottom w:val="none" w:sz="0" w:space="0" w:color="auto"/>
        <w:right w:val="none" w:sz="0" w:space="0" w:color="auto"/>
      </w:divBdr>
    </w:div>
    <w:div w:id="1716655176">
      <w:marLeft w:val="0"/>
      <w:marRight w:val="0"/>
      <w:marTop w:val="0"/>
      <w:marBottom w:val="0"/>
      <w:divBdr>
        <w:top w:val="none" w:sz="0" w:space="0" w:color="auto"/>
        <w:left w:val="none" w:sz="0" w:space="0" w:color="auto"/>
        <w:bottom w:val="none" w:sz="0" w:space="0" w:color="auto"/>
        <w:right w:val="none" w:sz="0" w:space="0" w:color="auto"/>
      </w:divBdr>
    </w:div>
    <w:div w:id="1716655177">
      <w:marLeft w:val="0"/>
      <w:marRight w:val="0"/>
      <w:marTop w:val="0"/>
      <w:marBottom w:val="0"/>
      <w:divBdr>
        <w:top w:val="none" w:sz="0" w:space="0" w:color="auto"/>
        <w:left w:val="none" w:sz="0" w:space="0" w:color="auto"/>
        <w:bottom w:val="none" w:sz="0" w:space="0" w:color="auto"/>
        <w:right w:val="none" w:sz="0" w:space="0" w:color="auto"/>
      </w:divBdr>
    </w:div>
    <w:div w:id="1716655178">
      <w:marLeft w:val="0"/>
      <w:marRight w:val="0"/>
      <w:marTop w:val="0"/>
      <w:marBottom w:val="0"/>
      <w:divBdr>
        <w:top w:val="none" w:sz="0" w:space="0" w:color="auto"/>
        <w:left w:val="none" w:sz="0" w:space="0" w:color="auto"/>
        <w:bottom w:val="none" w:sz="0" w:space="0" w:color="auto"/>
        <w:right w:val="none" w:sz="0" w:space="0" w:color="auto"/>
      </w:divBdr>
    </w:div>
    <w:div w:id="1716655179">
      <w:marLeft w:val="0"/>
      <w:marRight w:val="0"/>
      <w:marTop w:val="0"/>
      <w:marBottom w:val="0"/>
      <w:divBdr>
        <w:top w:val="none" w:sz="0" w:space="0" w:color="auto"/>
        <w:left w:val="none" w:sz="0" w:space="0" w:color="auto"/>
        <w:bottom w:val="none" w:sz="0" w:space="0" w:color="auto"/>
        <w:right w:val="none" w:sz="0" w:space="0" w:color="auto"/>
      </w:divBdr>
    </w:div>
    <w:div w:id="1716655180">
      <w:marLeft w:val="0"/>
      <w:marRight w:val="0"/>
      <w:marTop w:val="0"/>
      <w:marBottom w:val="0"/>
      <w:divBdr>
        <w:top w:val="none" w:sz="0" w:space="0" w:color="auto"/>
        <w:left w:val="none" w:sz="0" w:space="0" w:color="auto"/>
        <w:bottom w:val="none" w:sz="0" w:space="0" w:color="auto"/>
        <w:right w:val="none" w:sz="0" w:space="0" w:color="auto"/>
      </w:divBdr>
    </w:div>
    <w:div w:id="1716655181">
      <w:marLeft w:val="0"/>
      <w:marRight w:val="0"/>
      <w:marTop w:val="0"/>
      <w:marBottom w:val="0"/>
      <w:divBdr>
        <w:top w:val="none" w:sz="0" w:space="0" w:color="auto"/>
        <w:left w:val="none" w:sz="0" w:space="0" w:color="auto"/>
        <w:bottom w:val="none" w:sz="0" w:space="0" w:color="auto"/>
        <w:right w:val="none" w:sz="0" w:space="0" w:color="auto"/>
      </w:divBdr>
    </w:div>
    <w:div w:id="1716655182">
      <w:marLeft w:val="0"/>
      <w:marRight w:val="0"/>
      <w:marTop w:val="0"/>
      <w:marBottom w:val="0"/>
      <w:divBdr>
        <w:top w:val="none" w:sz="0" w:space="0" w:color="auto"/>
        <w:left w:val="none" w:sz="0" w:space="0" w:color="auto"/>
        <w:bottom w:val="none" w:sz="0" w:space="0" w:color="auto"/>
        <w:right w:val="none" w:sz="0" w:space="0" w:color="auto"/>
      </w:divBdr>
    </w:div>
    <w:div w:id="1716655183">
      <w:marLeft w:val="0"/>
      <w:marRight w:val="0"/>
      <w:marTop w:val="0"/>
      <w:marBottom w:val="0"/>
      <w:divBdr>
        <w:top w:val="none" w:sz="0" w:space="0" w:color="auto"/>
        <w:left w:val="none" w:sz="0" w:space="0" w:color="auto"/>
        <w:bottom w:val="none" w:sz="0" w:space="0" w:color="auto"/>
        <w:right w:val="none" w:sz="0" w:space="0" w:color="auto"/>
      </w:divBdr>
    </w:div>
    <w:div w:id="1716655184">
      <w:marLeft w:val="0"/>
      <w:marRight w:val="0"/>
      <w:marTop w:val="0"/>
      <w:marBottom w:val="0"/>
      <w:divBdr>
        <w:top w:val="none" w:sz="0" w:space="0" w:color="auto"/>
        <w:left w:val="none" w:sz="0" w:space="0" w:color="auto"/>
        <w:bottom w:val="none" w:sz="0" w:space="0" w:color="auto"/>
        <w:right w:val="none" w:sz="0" w:space="0" w:color="auto"/>
      </w:divBdr>
    </w:div>
    <w:div w:id="1716655185">
      <w:marLeft w:val="0"/>
      <w:marRight w:val="0"/>
      <w:marTop w:val="0"/>
      <w:marBottom w:val="0"/>
      <w:divBdr>
        <w:top w:val="none" w:sz="0" w:space="0" w:color="auto"/>
        <w:left w:val="none" w:sz="0" w:space="0" w:color="auto"/>
        <w:bottom w:val="none" w:sz="0" w:space="0" w:color="auto"/>
        <w:right w:val="none" w:sz="0" w:space="0" w:color="auto"/>
      </w:divBdr>
    </w:div>
    <w:div w:id="1716655186">
      <w:marLeft w:val="0"/>
      <w:marRight w:val="0"/>
      <w:marTop w:val="0"/>
      <w:marBottom w:val="0"/>
      <w:divBdr>
        <w:top w:val="none" w:sz="0" w:space="0" w:color="auto"/>
        <w:left w:val="none" w:sz="0" w:space="0" w:color="auto"/>
        <w:bottom w:val="none" w:sz="0" w:space="0" w:color="auto"/>
        <w:right w:val="none" w:sz="0" w:space="0" w:color="auto"/>
      </w:divBdr>
    </w:div>
    <w:div w:id="1716655187">
      <w:marLeft w:val="0"/>
      <w:marRight w:val="0"/>
      <w:marTop w:val="0"/>
      <w:marBottom w:val="0"/>
      <w:divBdr>
        <w:top w:val="none" w:sz="0" w:space="0" w:color="auto"/>
        <w:left w:val="none" w:sz="0" w:space="0" w:color="auto"/>
        <w:bottom w:val="none" w:sz="0" w:space="0" w:color="auto"/>
        <w:right w:val="none" w:sz="0" w:space="0" w:color="auto"/>
      </w:divBdr>
    </w:div>
    <w:div w:id="1716655188">
      <w:marLeft w:val="0"/>
      <w:marRight w:val="0"/>
      <w:marTop w:val="0"/>
      <w:marBottom w:val="0"/>
      <w:divBdr>
        <w:top w:val="none" w:sz="0" w:space="0" w:color="auto"/>
        <w:left w:val="none" w:sz="0" w:space="0" w:color="auto"/>
        <w:bottom w:val="none" w:sz="0" w:space="0" w:color="auto"/>
        <w:right w:val="none" w:sz="0" w:space="0" w:color="auto"/>
      </w:divBdr>
    </w:div>
    <w:div w:id="1716655189">
      <w:marLeft w:val="0"/>
      <w:marRight w:val="0"/>
      <w:marTop w:val="0"/>
      <w:marBottom w:val="0"/>
      <w:divBdr>
        <w:top w:val="none" w:sz="0" w:space="0" w:color="auto"/>
        <w:left w:val="none" w:sz="0" w:space="0" w:color="auto"/>
        <w:bottom w:val="none" w:sz="0" w:space="0" w:color="auto"/>
        <w:right w:val="none" w:sz="0" w:space="0" w:color="auto"/>
      </w:divBdr>
    </w:div>
    <w:div w:id="1716655190">
      <w:marLeft w:val="0"/>
      <w:marRight w:val="0"/>
      <w:marTop w:val="0"/>
      <w:marBottom w:val="0"/>
      <w:divBdr>
        <w:top w:val="none" w:sz="0" w:space="0" w:color="auto"/>
        <w:left w:val="none" w:sz="0" w:space="0" w:color="auto"/>
        <w:bottom w:val="none" w:sz="0" w:space="0" w:color="auto"/>
        <w:right w:val="none" w:sz="0" w:space="0" w:color="auto"/>
      </w:divBdr>
    </w:div>
    <w:div w:id="1716655191">
      <w:marLeft w:val="0"/>
      <w:marRight w:val="0"/>
      <w:marTop w:val="0"/>
      <w:marBottom w:val="0"/>
      <w:divBdr>
        <w:top w:val="none" w:sz="0" w:space="0" w:color="auto"/>
        <w:left w:val="none" w:sz="0" w:space="0" w:color="auto"/>
        <w:bottom w:val="none" w:sz="0" w:space="0" w:color="auto"/>
        <w:right w:val="none" w:sz="0" w:space="0" w:color="auto"/>
      </w:divBdr>
    </w:div>
    <w:div w:id="1716655192">
      <w:marLeft w:val="0"/>
      <w:marRight w:val="0"/>
      <w:marTop w:val="0"/>
      <w:marBottom w:val="0"/>
      <w:divBdr>
        <w:top w:val="none" w:sz="0" w:space="0" w:color="auto"/>
        <w:left w:val="none" w:sz="0" w:space="0" w:color="auto"/>
        <w:bottom w:val="none" w:sz="0" w:space="0" w:color="auto"/>
        <w:right w:val="none" w:sz="0" w:space="0" w:color="auto"/>
      </w:divBdr>
    </w:div>
    <w:div w:id="1716655193">
      <w:marLeft w:val="0"/>
      <w:marRight w:val="0"/>
      <w:marTop w:val="0"/>
      <w:marBottom w:val="0"/>
      <w:divBdr>
        <w:top w:val="none" w:sz="0" w:space="0" w:color="auto"/>
        <w:left w:val="none" w:sz="0" w:space="0" w:color="auto"/>
        <w:bottom w:val="none" w:sz="0" w:space="0" w:color="auto"/>
        <w:right w:val="none" w:sz="0" w:space="0" w:color="auto"/>
      </w:divBdr>
    </w:div>
    <w:div w:id="1794903171">
      <w:bodyDiv w:val="1"/>
      <w:marLeft w:val="0"/>
      <w:marRight w:val="0"/>
      <w:marTop w:val="0"/>
      <w:marBottom w:val="0"/>
      <w:divBdr>
        <w:top w:val="none" w:sz="0" w:space="0" w:color="auto"/>
        <w:left w:val="none" w:sz="0" w:space="0" w:color="auto"/>
        <w:bottom w:val="none" w:sz="0" w:space="0" w:color="auto"/>
        <w:right w:val="none" w:sz="0" w:space="0" w:color="auto"/>
      </w:divBdr>
    </w:div>
    <w:div w:id="1799837329">
      <w:bodyDiv w:val="1"/>
      <w:marLeft w:val="0"/>
      <w:marRight w:val="0"/>
      <w:marTop w:val="0"/>
      <w:marBottom w:val="0"/>
      <w:divBdr>
        <w:top w:val="none" w:sz="0" w:space="0" w:color="auto"/>
        <w:left w:val="none" w:sz="0" w:space="0" w:color="auto"/>
        <w:bottom w:val="none" w:sz="0" w:space="0" w:color="auto"/>
        <w:right w:val="none" w:sz="0" w:space="0" w:color="auto"/>
      </w:divBdr>
    </w:div>
    <w:div w:id="1813138230">
      <w:bodyDiv w:val="1"/>
      <w:marLeft w:val="0"/>
      <w:marRight w:val="0"/>
      <w:marTop w:val="0"/>
      <w:marBottom w:val="0"/>
      <w:divBdr>
        <w:top w:val="none" w:sz="0" w:space="0" w:color="auto"/>
        <w:left w:val="none" w:sz="0" w:space="0" w:color="auto"/>
        <w:bottom w:val="none" w:sz="0" w:space="0" w:color="auto"/>
        <w:right w:val="none" w:sz="0" w:space="0" w:color="auto"/>
      </w:divBdr>
    </w:div>
    <w:div w:id="1934388514">
      <w:bodyDiv w:val="1"/>
      <w:marLeft w:val="0"/>
      <w:marRight w:val="0"/>
      <w:marTop w:val="0"/>
      <w:marBottom w:val="0"/>
      <w:divBdr>
        <w:top w:val="none" w:sz="0" w:space="0" w:color="auto"/>
        <w:left w:val="none" w:sz="0" w:space="0" w:color="auto"/>
        <w:bottom w:val="none" w:sz="0" w:space="0" w:color="auto"/>
        <w:right w:val="none" w:sz="0" w:space="0" w:color="auto"/>
      </w:divBdr>
    </w:div>
    <w:div w:id="2124953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image" Target="media/image6.emf"/><Relationship Id="rId3" Type="http://schemas.openxmlformats.org/officeDocument/2006/relationships/styles" Target="styles.xml"/><Relationship Id="rId21" Type="http://schemas.openxmlformats.org/officeDocument/2006/relationships/image" Target="media/image9.emf"/><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image" Target="media/image4.emf"/><Relationship Id="rId20" Type="http://schemas.openxmlformats.org/officeDocument/2006/relationships/image" Target="media/image8.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ansettconsulting.co.uk"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7.em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 Id="rId22" Type="http://schemas.openxmlformats.org/officeDocument/2006/relationships/image" Target="media/image10.emf"/></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CC9E6F-FCD6-4521-BE78-B2CC028C56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3409</Words>
  <Characters>19435</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Lansett Consulting</vt:lpstr>
    </vt:vector>
  </TitlesOfParts>
  <Company>Hewlett-Packard</Company>
  <LinksUpToDate>false</LinksUpToDate>
  <CharactersWithSpaces>22799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Lansett Consulting</dc:title>
  <dc:subject>Mr Hartmut Thienel v Prime Housing Ltd &amp; Brent Taverns Ltd               In The Clerkenwell &amp; Shoreditch County Court (Claim No: 2EC02341)                                                                                     Ground Floor Flat 36 Lorne Road,</dc:subject>
  <dc:creator>36 Lorne Road, Proof of Evidence</dc:creator>
  <cp:lastModifiedBy>HP</cp:lastModifiedBy>
  <cp:revision>2</cp:revision>
  <cp:lastPrinted>2013-04-30T10:30:00Z</cp:lastPrinted>
  <dcterms:created xsi:type="dcterms:W3CDTF">2026-04-30T13:35:00Z</dcterms:created>
  <dcterms:modified xsi:type="dcterms:W3CDTF">2026-04-30T13:35:00Z</dcterms:modified>
</cp:coreProperties>
</file>